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Московский авиационный институт</w:t>
      </w: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(Государственный технический университет) «МАИ»</w:t>
      </w: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Факультет радиоэлектроники летательных аппаратов</w:t>
      </w: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Кафедра 406 «</w:t>
      </w:r>
      <w:r w:rsidRPr="000D6D31">
        <w:rPr>
          <w:bCs/>
          <w:color w:val="000000" w:themeColor="text1"/>
          <w:sz w:val="28"/>
          <w:szCs w:val="28"/>
        </w:rPr>
        <w:t>Радиофизика, антенны и микроволновая техника</w:t>
      </w:r>
      <w:r>
        <w:rPr>
          <w:rFonts w:ascii="Calibri" w:eastAsia="Calibri" w:hAnsi="Calibri" w:cs="Times New Roman"/>
          <w:sz w:val="28"/>
        </w:rPr>
        <w:t>»</w:t>
      </w: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32"/>
        </w:rPr>
      </w:pPr>
    </w:p>
    <w:p w:rsidR="000D6D31" w:rsidRPr="000D6D31" w:rsidRDefault="000D6D31" w:rsidP="000D6D31">
      <w:pPr>
        <w:pStyle w:val="1"/>
        <w:spacing w:before="0" w:line="240" w:lineRule="auto"/>
        <w:ind w:right="0"/>
        <w:rPr>
          <w:rFonts w:asciiTheme="minorHAnsi" w:hAnsiTheme="minorHAnsi"/>
          <w:b w:val="0"/>
          <w:sz w:val="40"/>
          <w:szCs w:val="40"/>
        </w:rPr>
      </w:pPr>
      <w:r w:rsidRPr="000D6D31">
        <w:rPr>
          <w:rFonts w:asciiTheme="minorHAnsi" w:hAnsiTheme="minorHAnsi"/>
          <w:b w:val="0"/>
          <w:sz w:val="40"/>
          <w:szCs w:val="40"/>
        </w:rPr>
        <w:t xml:space="preserve">Курсовая работа по </w:t>
      </w:r>
    </w:p>
    <w:p w:rsidR="000D6D31" w:rsidRPr="000D6D31" w:rsidRDefault="000D6D31" w:rsidP="000D6D31">
      <w:pPr>
        <w:pStyle w:val="1"/>
        <w:spacing w:before="0" w:line="240" w:lineRule="auto"/>
        <w:ind w:right="0"/>
        <w:rPr>
          <w:rFonts w:asciiTheme="minorHAnsi" w:hAnsiTheme="minorHAnsi"/>
          <w:b w:val="0"/>
          <w:sz w:val="44"/>
          <w:szCs w:val="44"/>
        </w:rPr>
      </w:pPr>
      <w:r w:rsidRPr="000D6D31">
        <w:rPr>
          <w:rFonts w:asciiTheme="minorHAnsi" w:hAnsiTheme="minorHAnsi"/>
          <w:b w:val="0"/>
          <w:sz w:val="44"/>
          <w:szCs w:val="44"/>
        </w:rPr>
        <w:t>«Антеннам и устройствам СВЧ»</w:t>
      </w:r>
    </w:p>
    <w:p w:rsidR="000D6D31" w:rsidRPr="000D6D31" w:rsidRDefault="000D6D31" w:rsidP="000D6D31">
      <w:pPr>
        <w:pStyle w:val="1"/>
        <w:spacing w:before="0" w:line="240" w:lineRule="auto"/>
        <w:ind w:right="6"/>
        <w:rPr>
          <w:rFonts w:asciiTheme="minorHAnsi" w:hAnsiTheme="minorHAnsi"/>
          <w:sz w:val="56"/>
          <w:szCs w:val="56"/>
        </w:rPr>
      </w:pPr>
      <w:r w:rsidRPr="000D6D31">
        <w:rPr>
          <w:rFonts w:asciiTheme="minorHAnsi" w:hAnsiTheme="minorHAnsi"/>
          <w:sz w:val="56"/>
          <w:szCs w:val="56"/>
        </w:rPr>
        <w:t>Зеркальная параболическая антенна со спиральным облучателем</w:t>
      </w: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/>
          <w:snapToGrid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jc w:val="right"/>
        <w:rPr>
          <w:sz w:val="24"/>
        </w:rPr>
      </w:pPr>
    </w:p>
    <w:p w:rsidR="000D6D31" w:rsidRDefault="000D6D31" w:rsidP="000D6D31">
      <w:pPr>
        <w:spacing w:after="0" w:line="240" w:lineRule="auto"/>
        <w:jc w:val="right"/>
        <w:rPr>
          <w:sz w:val="24"/>
        </w:rPr>
      </w:pPr>
    </w:p>
    <w:p w:rsidR="000D6D31" w:rsidRDefault="000D6D31" w:rsidP="000D6D31">
      <w:pPr>
        <w:spacing w:after="0" w:line="240" w:lineRule="auto"/>
        <w:jc w:val="right"/>
        <w:rPr>
          <w:sz w:val="24"/>
        </w:rPr>
      </w:pPr>
    </w:p>
    <w:p w:rsidR="000D6D31" w:rsidRDefault="000D6D31" w:rsidP="000D6D31">
      <w:pPr>
        <w:spacing w:after="0" w:line="240" w:lineRule="auto"/>
        <w:jc w:val="right"/>
        <w:rPr>
          <w:rFonts w:ascii="Calibri" w:eastAsia="Calibri" w:hAnsi="Calibri" w:cs="Times New Roman"/>
          <w:sz w:val="24"/>
        </w:rPr>
      </w:pPr>
    </w:p>
    <w:p w:rsidR="000D6D31" w:rsidRDefault="000D6D31" w:rsidP="000D6D31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Выполнил:      студент гр. 04-</w:t>
      </w:r>
      <w:r>
        <w:rPr>
          <w:sz w:val="28"/>
        </w:rPr>
        <w:t>4</w:t>
      </w:r>
      <w:r>
        <w:rPr>
          <w:rFonts w:ascii="Calibri" w:eastAsia="Calibri" w:hAnsi="Calibri" w:cs="Times New Roman"/>
          <w:sz w:val="28"/>
        </w:rPr>
        <w:t>27</w:t>
      </w:r>
    </w:p>
    <w:p w:rsidR="000D6D31" w:rsidRDefault="000D6D31" w:rsidP="000D6D31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 xml:space="preserve"> Беляков Л.С.</w:t>
      </w:r>
    </w:p>
    <w:p w:rsidR="000D6D31" w:rsidRDefault="000D6D31" w:rsidP="000D6D31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 xml:space="preserve">Проверил:                </w:t>
      </w:r>
      <w:r w:rsidRPr="000D6D31">
        <w:rPr>
          <w:rFonts w:ascii="Calibri" w:hAnsi="Calibri"/>
          <w:sz w:val="28"/>
          <w:szCs w:val="28"/>
        </w:rPr>
        <w:t>к.т.н., доцент</w:t>
      </w:r>
    </w:p>
    <w:p w:rsidR="000D6D31" w:rsidRDefault="000D6D31" w:rsidP="000D6D31">
      <w:pPr>
        <w:spacing w:after="0" w:line="240" w:lineRule="auto"/>
        <w:jc w:val="right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Волков О.А.</w:t>
      </w: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</w:pPr>
    </w:p>
    <w:p w:rsidR="000D6D31" w:rsidRDefault="000D6D31" w:rsidP="000D6D31">
      <w:pPr>
        <w:spacing w:after="0" w:line="240" w:lineRule="auto"/>
      </w:pPr>
    </w:p>
    <w:p w:rsidR="000D6D31" w:rsidRDefault="000D6D31" w:rsidP="000D6D31">
      <w:pPr>
        <w:spacing w:after="0" w:line="240" w:lineRule="auto"/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rPr>
          <w:rFonts w:ascii="Calibri" w:eastAsia="Calibri" w:hAnsi="Calibri" w:cs="Times New Roman"/>
        </w:rPr>
      </w:pP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</w:p>
    <w:p w:rsidR="000D6D31" w:rsidRDefault="000D6D31" w:rsidP="000D6D31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>
        <w:rPr>
          <w:rFonts w:ascii="Calibri" w:eastAsia="Calibri" w:hAnsi="Calibri" w:cs="Times New Roman"/>
          <w:sz w:val="28"/>
        </w:rPr>
        <w:t>Москва, 200</w:t>
      </w:r>
      <w:r>
        <w:rPr>
          <w:sz w:val="28"/>
        </w:rPr>
        <w:t>8</w:t>
      </w:r>
      <w:r>
        <w:rPr>
          <w:rFonts w:ascii="Calibri" w:eastAsia="Calibri" w:hAnsi="Calibri" w:cs="Times New Roman"/>
          <w:sz w:val="28"/>
        </w:rPr>
        <w:t xml:space="preserve"> г.</w:t>
      </w:r>
    </w:p>
    <w:p w:rsidR="002B2812" w:rsidRDefault="002B2812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Pr="001141CF" w:rsidRDefault="00A30F67" w:rsidP="001141CF">
      <w:pPr>
        <w:jc w:val="center"/>
        <w:rPr>
          <w:b/>
          <w:sz w:val="44"/>
          <w:szCs w:val="44"/>
        </w:rPr>
      </w:pPr>
      <w:r w:rsidRPr="001141CF">
        <w:rPr>
          <w:b/>
          <w:sz w:val="44"/>
          <w:szCs w:val="44"/>
        </w:rPr>
        <w:lastRenderedPageBreak/>
        <w:t>Оглавление</w:t>
      </w:r>
    </w:p>
    <w:p w:rsidR="001141CF" w:rsidRPr="001141CF" w:rsidRDefault="001141CF">
      <w:pPr>
        <w:rPr>
          <w:sz w:val="28"/>
          <w:szCs w:val="28"/>
        </w:rPr>
      </w:pPr>
      <w:r w:rsidRPr="001141CF">
        <w:rPr>
          <w:sz w:val="28"/>
          <w:szCs w:val="28"/>
        </w:rPr>
        <w:t>Задание  ……………………………</w:t>
      </w:r>
      <w:r>
        <w:rPr>
          <w:sz w:val="28"/>
          <w:szCs w:val="28"/>
        </w:rPr>
        <w:t>………………………………………</w:t>
      </w:r>
      <w:r w:rsidRPr="001141CF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 xml:space="preserve">  2</w:t>
      </w:r>
    </w:p>
    <w:p w:rsidR="00A30F67" w:rsidRPr="001141CF" w:rsidRDefault="001141CF">
      <w:pPr>
        <w:rPr>
          <w:sz w:val="28"/>
          <w:szCs w:val="28"/>
        </w:rPr>
      </w:pPr>
      <w:r>
        <w:rPr>
          <w:sz w:val="28"/>
          <w:szCs w:val="28"/>
        </w:rPr>
        <w:t>Введение ……………………………………………….…………………………………………………………  4</w:t>
      </w:r>
    </w:p>
    <w:p w:rsidR="00A30F67" w:rsidRPr="001141CF" w:rsidRDefault="001141CF">
      <w:pPr>
        <w:rPr>
          <w:sz w:val="28"/>
          <w:szCs w:val="28"/>
        </w:rPr>
      </w:pPr>
      <w:r>
        <w:rPr>
          <w:sz w:val="28"/>
          <w:szCs w:val="28"/>
        </w:rPr>
        <w:t>Расчёт облучателя  ……………………………………………………………………………………..……  5</w:t>
      </w:r>
    </w:p>
    <w:p w:rsidR="00A30F67" w:rsidRPr="001141CF" w:rsidRDefault="00565082">
      <w:pPr>
        <w:rPr>
          <w:sz w:val="28"/>
          <w:szCs w:val="28"/>
        </w:rPr>
      </w:pPr>
      <w:r>
        <w:rPr>
          <w:sz w:val="28"/>
          <w:szCs w:val="28"/>
        </w:rPr>
        <w:t>Расчёт зеркала  …………</w:t>
      </w:r>
      <w:r w:rsidR="004135B0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 xml:space="preserve">…  </w:t>
      </w:r>
      <w:r w:rsidR="004135B0">
        <w:rPr>
          <w:sz w:val="28"/>
          <w:szCs w:val="28"/>
        </w:rPr>
        <w:t>11</w:t>
      </w:r>
    </w:p>
    <w:p w:rsidR="00A30F67" w:rsidRPr="001141CF" w:rsidRDefault="00565082">
      <w:pPr>
        <w:rPr>
          <w:sz w:val="28"/>
          <w:szCs w:val="28"/>
        </w:rPr>
      </w:pPr>
      <w:r>
        <w:rPr>
          <w:sz w:val="28"/>
          <w:szCs w:val="28"/>
        </w:rPr>
        <w:t>Расчёт вращающегося</w:t>
      </w:r>
      <w:r w:rsidR="004135B0">
        <w:rPr>
          <w:sz w:val="28"/>
          <w:szCs w:val="28"/>
        </w:rPr>
        <w:t xml:space="preserve"> сочленения  ………………………………………………</w:t>
      </w:r>
      <w:r>
        <w:rPr>
          <w:sz w:val="28"/>
          <w:szCs w:val="28"/>
        </w:rPr>
        <w:t xml:space="preserve">……………...  </w:t>
      </w:r>
      <w:r w:rsidR="004135B0">
        <w:rPr>
          <w:sz w:val="28"/>
          <w:szCs w:val="28"/>
        </w:rPr>
        <w:t>19</w:t>
      </w:r>
    </w:p>
    <w:p w:rsidR="00A30F67" w:rsidRPr="00BB63D8" w:rsidRDefault="00BB63D8">
      <w:pPr>
        <w:rPr>
          <w:sz w:val="28"/>
          <w:szCs w:val="28"/>
        </w:rPr>
      </w:pPr>
      <w:r>
        <w:rPr>
          <w:sz w:val="28"/>
          <w:szCs w:val="28"/>
        </w:rPr>
        <w:t>Выбор линии питания  …</w:t>
      </w:r>
      <w:r w:rsidR="004135B0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 xml:space="preserve">…  </w:t>
      </w:r>
      <w:r w:rsidR="004135B0">
        <w:rPr>
          <w:sz w:val="28"/>
          <w:szCs w:val="28"/>
        </w:rPr>
        <w:t>23</w:t>
      </w:r>
    </w:p>
    <w:p w:rsidR="00A30F67" w:rsidRPr="00BB63D8" w:rsidRDefault="00BB63D8">
      <w:pPr>
        <w:rPr>
          <w:sz w:val="28"/>
          <w:szCs w:val="28"/>
        </w:rPr>
      </w:pPr>
      <w:r>
        <w:rPr>
          <w:sz w:val="28"/>
          <w:szCs w:val="28"/>
        </w:rPr>
        <w:t xml:space="preserve">Электрическая схема </w:t>
      </w:r>
      <w:r w:rsidR="004135B0">
        <w:rPr>
          <w:sz w:val="28"/>
          <w:szCs w:val="28"/>
        </w:rPr>
        <w:t>антенны  …………………………………………………………</w:t>
      </w:r>
      <w:r>
        <w:rPr>
          <w:sz w:val="28"/>
          <w:szCs w:val="28"/>
        </w:rPr>
        <w:t xml:space="preserve">…………..  </w:t>
      </w:r>
      <w:r w:rsidR="004135B0">
        <w:rPr>
          <w:sz w:val="28"/>
          <w:szCs w:val="28"/>
        </w:rPr>
        <w:t>2</w:t>
      </w:r>
      <w:r w:rsidR="00212DDB">
        <w:rPr>
          <w:sz w:val="28"/>
          <w:szCs w:val="28"/>
        </w:rPr>
        <w:t>4</w:t>
      </w:r>
    </w:p>
    <w:p w:rsidR="00A30F67" w:rsidRPr="00BB63D8" w:rsidRDefault="00BB63D8">
      <w:pPr>
        <w:rPr>
          <w:sz w:val="28"/>
          <w:szCs w:val="28"/>
        </w:rPr>
      </w:pPr>
      <w:r>
        <w:rPr>
          <w:sz w:val="28"/>
          <w:szCs w:val="28"/>
        </w:rPr>
        <w:t>Расчёт КПД  ………………………</w:t>
      </w:r>
      <w:r w:rsidR="00206F01">
        <w:rPr>
          <w:sz w:val="28"/>
          <w:szCs w:val="28"/>
        </w:rPr>
        <w:t>………..</w:t>
      </w:r>
      <w:r w:rsidR="00212DDB">
        <w:rPr>
          <w:sz w:val="28"/>
          <w:szCs w:val="28"/>
        </w:rPr>
        <w:t>……………………………………………………………….….. 25</w:t>
      </w:r>
    </w:p>
    <w:p w:rsidR="00A30F67" w:rsidRPr="00BB63D8" w:rsidRDefault="00BB63D8">
      <w:pPr>
        <w:rPr>
          <w:sz w:val="28"/>
          <w:szCs w:val="28"/>
        </w:rPr>
      </w:pPr>
      <w:r>
        <w:rPr>
          <w:sz w:val="28"/>
          <w:szCs w:val="28"/>
        </w:rPr>
        <w:t>Описание констр</w:t>
      </w:r>
      <w:r w:rsidR="00212DDB">
        <w:rPr>
          <w:sz w:val="28"/>
          <w:szCs w:val="28"/>
        </w:rPr>
        <w:t>укции  ………………………………………………………………</w:t>
      </w:r>
      <w:r>
        <w:rPr>
          <w:sz w:val="28"/>
          <w:szCs w:val="28"/>
        </w:rPr>
        <w:t>……</w:t>
      </w:r>
      <w:r w:rsidR="00212DDB">
        <w:rPr>
          <w:sz w:val="28"/>
          <w:szCs w:val="28"/>
        </w:rPr>
        <w:t>.</w:t>
      </w:r>
      <w:r>
        <w:rPr>
          <w:sz w:val="28"/>
          <w:szCs w:val="28"/>
        </w:rPr>
        <w:t>……………</w:t>
      </w:r>
      <w:r w:rsidR="00212DDB">
        <w:rPr>
          <w:sz w:val="28"/>
          <w:szCs w:val="28"/>
        </w:rPr>
        <w:t xml:space="preserve"> 26</w:t>
      </w:r>
    </w:p>
    <w:p w:rsidR="00A30F67" w:rsidRPr="00BB63D8" w:rsidRDefault="00BB63D8">
      <w:pPr>
        <w:rPr>
          <w:sz w:val="28"/>
          <w:szCs w:val="28"/>
        </w:rPr>
      </w:pPr>
      <w:r>
        <w:rPr>
          <w:sz w:val="28"/>
          <w:szCs w:val="28"/>
        </w:rPr>
        <w:t>Список литературы  ………</w:t>
      </w:r>
      <w:r w:rsidR="00212DDB">
        <w:rPr>
          <w:sz w:val="28"/>
          <w:szCs w:val="28"/>
        </w:rPr>
        <w:t>……………………………………………………………</w:t>
      </w:r>
      <w:r>
        <w:rPr>
          <w:sz w:val="28"/>
          <w:szCs w:val="28"/>
        </w:rPr>
        <w:t>……</w:t>
      </w:r>
      <w:r w:rsidR="00212DDB">
        <w:rPr>
          <w:sz w:val="28"/>
          <w:szCs w:val="28"/>
        </w:rPr>
        <w:t>.</w:t>
      </w:r>
      <w:r>
        <w:rPr>
          <w:sz w:val="28"/>
          <w:szCs w:val="28"/>
        </w:rPr>
        <w:t>…………….</w:t>
      </w:r>
      <w:r w:rsidR="00212DDB">
        <w:rPr>
          <w:sz w:val="28"/>
          <w:szCs w:val="28"/>
        </w:rPr>
        <w:t xml:space="preserve"> 27</w:t>
      </w:r>
      <w:r>
        <w:rPr>
          <w:sz w:val="28"/>
          <w:szCs w:val="28"/>
        </w:rPr>
        <w:t xml:space="preserve">  </w:t>
      </w:r>
    </w:p>
    <w:p w:rsidR="00A30F67" w:rsidRPr="00BB63D8" w:rsidRDefault="00A30F67">
      <w:pPr>
        <w:rPr>
          <w:sz w:val="28"/>
          <w:szCs w:val="28"/>
        </w:rPr>
      </w:pPr>
    </w:p>
    <w:p w:rsidR="00A30F67" w:rsidRPr="00BB63D8" w:rsidRDefault="00A30F67">
      <w:pPr>
        <w:rPr>
          <w:sz w:val="28"/>
          <w:szCs w:val="28"/>
        </w:rPr>
      </w:pPr>
    </w:p>
    <w:p w:rsidR="00A30F67" w:rsidRPr="00BB63D8" w:rsidRDefault="00A30F67">
      <w:pPr>
        <w:rPr>
          <w:sz w:val="28"/>
          <w:szCs w:val="28"/>
        </w:rPr>
      </w:pPr>
    </w:p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Pr="00BB63D8" w:rsidRDefault="00A30F67" w:rsidP="00BB63D8">
      <w:pPr>
        <w:jc w:val="center"/>
        <w:rPr>
          <w:b/>
          <w:sz w:val="44"/>
          <w:szCs w:val="44"/>
        </w:rPr>
      </w:pPr>
      <w:r w:rsidRPr="00BB63D8">
        <w:rPr>
          <w:b/>
          <w:sz w:val="44"/>
          <w:szCs w:val="44"/>
        </w:rPr>
        <w:lastRenderedPageBreak/>
        <w:t>Введение</w:t>
      </w:r>
    </w:p>
    <w:p w:rsidR="00A30F67" w:rsidRPr="0032378E" w:rsidRDefault="003430C3" w:rsidP="00C26368">
      <w:pPr>
        <w:spacing w:after="0" w:line="240" w:lineRule="auto"/>
        <w:ind w:firstLine="851"/>
        <w:rPr>
          <w:sz w:val="24"/>
          <w:szCs w:val="24"/>
        </w:rPr>
      </w:pPr>
      <w:r w:rsidRPr="0032378E">
        <w:rPr>
          <w:sz w:val="24"/>
          <w:szCs w:val="24"/>
        </w:rPr>
        <w:t>В настоящее время зеркальные антенны широко применяются в радиостанциях различного назначения – радиолокационных,</w:t>
      </w:r>
      <w:r w:rsidR="00177C87" w:rsidRPr="0032378E">
        <w:rPr>
          <w:sz w:val="24"/>
          <w:szCs w:val="24"/>
        </w:rPr>
        <w:t xml:space="preserve"> навигационных, радиорелейных и в ряде других радиосистем СВЧ диапазона. </w:t>
      </w:r>
    </w:p>
    <w:p w:rsidR="00177C87" w:rsidRPr="0032378E" w:rsidRDefault="00177C87" w:rsidP="00C26368">
      <w:pPr>
        <w:spacing w:after="0" w:line="240" w:lineRule="auto"/>
        <w:ind w:firstLine="851"/>
        <w:rPr>
          <w:sz w:val="24"/>
          <w:szCs w:val="24"/>
        </w:rPr>
      </w:pPr>
      <w:r w:rsidRPr="0032378E">
        <w:rPr>
          <w:sz w:val="24"/>
          <w:szCs w:val="24"/>
        </w:rPr>
        <w:t>Зеркальные антенны являются антеннами оптического типа. Они состоят из облучателя и отражающего металлического или металлизированного зеркала. Облучатель располагается в центре зеркала и представляет собой слабонаправленный излучатель.</w:t>
      </w:r>
      <w:r w:rsidR="00C26368" w:rsidRPr="0032378E">
        <w:rPr>
          <w:sz w:val="24"/>
          <w:szCs w:val="24"/>
        </w:rPr>
        <w:t xml:space="preserve"> Отражающее зеркало может быть выполнено в виде параболоида вращения или может иметь специальный профиль, обеспечивающий получение требуемой диаграммы направленности.</w:t>
      </w:r>
    </w:p>
    <w:p w:rsidR="00C26368" w:rsidRPr="0032378E" w:rsidRDefault="0053090C" w:rsidP="00C26368">
      <w:pPr>
        <w:spacing w:after="0" w:line="240" w:lineRule="auto"/>
        <w:ind w:firstLine="851"/>
        <w:rPr>
          <w:sz w:val="24"/>
          <w:szCs w:val="24"/>
        </w:rPr>
      </w:pPr>
      <w:r w:rsidRPr="0032378E">
        <w:rPr>
          <w:sz w:val="24"/>
          <w:szCs w:val="24"/>
        </w:rPr>
        <w:t>Зеркальные антенны нашли широкое применение благодаря следующим свойствам: сравнительной простоте конструкции; надёжности работы; надёжности работы; хорошим диапазонным свойствам (определяется диапазонностью облучателя)</w:t>
      </w:r>
      <w:r w:rsidR="0075036C" w:rsidRPr="0032378E">
        <w:rPr>
          <w:sz w:val="24"/>
          <w:szCs w:val="24"/>
        </w:rPr>
        <w:t>; способности формировать диаграммы направленности различной формы.</w:t>
      </w:r>
    </w:p>
    <w:p w:rsidR="00572611" w:rsidRPr="0032378E" w:rsidRDefault="0075036C" w:rsidP="00572611">
      <w:pPr>
        <w:spacing w:after="0" w:line="240" w:lineRule="auto"/>
        <w:ind w:firstLine="851"/>
        <w:rPr>
          <w:sz w:val="24"/>
          <w:szCs w:val="24"/>
        </w:rPr>
      </w:pPr>
      <w:r w:rsidRPr="0032378E">
        <w:rPr>
          <w:sz w:val="24"/>
          <w:szCs w:val="24"/>
        </w:rPr>
        <w:t>Однако зеркальные антенны обладают рядом существенных недостатков.</w:t>
      </w:r>
      <w:r w:rsidR="00521D3F" w:rsidRPr="0032378E">
        <w:rPr>
          <w:sz w:val="24"/>
          <w:szCs w:val="24"/>
        </w:rPr>
        <w:t xml:space="preserve"> </w:t>
      </w:r>
      <w:r w:rsidR="00572611" w:rsidRPr="0032378E">
        <w:rPr>
          <w:sz w:val="24"/>
          <w:szCs w:val="24"/>
        </w:rPr>
        <w:t xml:space="preserve">Механический способ широкоугольного сканирования требует громоздких и тяжёлых механизмов вращения. Уровень первых боковых лепестков составляет 15÷26 дБ. </w:t>
      </w:r>
    </w:p>
    <w:p w:rsidR="00572611" w:rsidRPr="0032378E" w:rsidRDefault="00572611" w:rsidP="00572611">
      <w:pPr>
        <w:spacing w:after="0" w:line="240" w:lineRule="auto"/>
        <w:ind w:firstLine="851"/>
        <w:rPr>
          <w:sz w:val="24"/>
          <w:szCs w:val="24"/>
        </w:rPr>
      </w:pPr>
      <w:r w:rsidRPr="0032378E">
        <w:rPr>
          <w:sz w:val="24"/>
          <w:szCs w:val="24"/>
        </w:rPr>
        <w:t>В современных конструкциях зеркальных антенн могут быть приняты меры для ослабления или устранения вышеперечисленных недостатков.</w:t>
      </w:r>
    </w:p>
    <w:p w:rsidR="00A30F67" w:rsidRPr="00521D3F" w:rsidRDefault="00A30F67" w:rsidP="00C26368">
      <w:pPr>
        <w:spacing w:after="0" w:line="240" w:lineRule="auto"/>
        <w:ind w:firstLine="851"/>
        <w:rPr>
          <w:sz w:val="28"/>
          <w:szCs w:val="28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Pr="00C26368" w:rsidRDefault="00A30F67" w:rsidP="00C26368">
      <w:pPr>
        <w:spacing w:after="0" w:line="240" w:lineRule="auto"/>
        <w:ind w:firstLine="851"/>
        <w:rPr>
          <w:sz w:val="24"/>
          <w:szCs w:val="24"/>
        </w:rPr>
      </w:pPr>
    </w:p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A30F67" w:rsidRDefault="00A30F67"/>
    <w:p w:rsidR="0032378E" w:rsidRDefault="0032378E"/>
    <w:p w:rsidR="0032378E" w:rsidRDefault="0032378E"/>
    <w:p w:rsidR="0032378E" w:rsidRDefault="0032378E"/>
    <w:p w:rsidR="0032378E" w:rsidRDefault="0032378E"/>
    <w:p w:rsidR="00A30F67" w:rsidRDefault="00A30F67" w:rsidP="008C467A">
      <w:pPr>
        <w:jc w:val="center"/>
        <w:rPr>
          <w:b/>
          <w:sz w:val="44"/>
          <w:szCs w:val="44"/>
        </w:rPr>
      </w:pPr>
      <w:r w:rsidRPr="008C467A">
        <w:rPr>
          <w:b/>
          <w:sz w:val="44"/>
          <w:szCs w:val="44"/>
        </w:rPr>
        <w:lastRenderedPageBreak/>
        <w:t>Расчёт облучателя</w:t>
      </w:r>
    </w:p>
    <w:p w:rsidR="008C467A" w:rsidRPr="0032378E" w:rsidRDefault="00B16066" w:rsidP="008C467A">
      <w:pPr>
        <w:rPr>
          <w:sz w:val="24"/>
          <w:szCs w:val="24"/>
        </w:rPr>
      </w:pPr>
      <w:r w:rsidRPr="0032378E">
        <w:rPr>
          <w:sz w:val="24"/>
          <w:szCs w:val="24"/>
        </w:rPr>
        <w:t>Вид спиральной антенны выбираем по заданному диапазону волн. В задании дана требуемая полоса частот ±20% (диапазон частот 40%). Следовательно, ширина диапазона не превышает 55 %  и выбирается цилиндрическая спираль.</w:t>
      </w:r>
    </w:p>
    <w:p w:rsidR="00B16066" w:rsidRPr="0032378E" w:rsidRDefault="00B16066" w:rsidP="008C467A">
      <w:pPr>
        <w:rPr>
          <w:sz w:val="24"/>
          <w:szCs w:val="24"/>
        </w:rPr>
      </w:pPr>
      <w:r w:rsidRPr="0032378E">
        <w:rPr>
          <w:sz w:val="24"/>
          <w:szCs w:val="24"/>
        </w:rPr>
        <w:t>Длина витка спирали принимается равной средней длине волны заданного диапазона</w:t>
      </w:r>
      <w:r w:rsidR="00114F41" w:rsidRPr="0032378E">
        <w:rPr>
          <w:sz w:val="24"/>
          <w:szCs w:val="24"/>
        </w:rPr>
        <w:t xml:space="preserve"> (обеспечивает осевое излучение)</w:t>
      </w:r>
    </w:p>
    <w:p w:rsidR="00B16066" w:rsidRPr="0032378E" w:rsidRDefault="00B16066" w:rsidP="008C467A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L=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=7 см</m:t>
          </m:r>
        </m:oMath>
      </m:oMathPara>
    </w:p>
    <w:p w:rsidR="00B16066" w:rsidRPr="0032378E" w:rsidRDefault="00114F41" w:rsidP="008C467A">
      <w:pPr>
        <w:rPr>
          <w:sz w:val="24"/>
          <w:szCs w:val="24"/>
        </w:rPr>
      </w:pPr>
      <w:r w:rsidRPr="0032378E">
        <w:rPr>
          <w:sz w:val="24"/>
          <w:szCs w:val="24"/>
        </w:rPr>
        <w:t>Шаг спирали находится из условия, учитывающего получение круговой поляризации поля</w:t>
      </w:r>
    </w:p>
    <w:p w:rsidR="00114F41" w:rsidRPr="0032378E" w:rsidRDefault="00114F41" w:rsidP="008C467A">
      <w:pPr>
        <w:rPr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S=0,22∙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λ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=1.54 см</m:t>
          </m:r>
        </m:oMath>
      </m:oMathPara>
    </w:p>
    <w:p w:rsidR="008C467A" w:rsidRPr="0032378E" w:rsidRDefault="00114F41">
      <w:pPr>
        <w:rPr>
          <w:sz w:val="24"/>
          <w:szCs w:val="24"/>
        </w:rPr>
      </w:pPr>
      <w:r w:rsidRPr="0032378E">
        <w:rPr>
          <w:sz w:val="24"/>
          <w:szCs w:val="24"/>
        </w:rPr>
        <w:t>Зададим число витков спирали</w:t>
      </w:r>
    </w:p>
    <w:p w:rsidR="00114F41" w:rsidRPr="0032378E" w:rsidRDefault="00114F4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n=5</m:t>
          </m:r>
        </m:oMath>
      </m:oMathPara>
    </w:p>
    <w:p w:rsidR="0068611C" w:rsidRPr="0032378E" w:rsidRDefault="005A6038" w:rsidP="0068611C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Число витков спирали влияет на ширину диаграммы направленности облучателя. С ростом</w:t>
      </w:r>
      <w:r w:rsidR="0068611C" w:rsidRPr="0032378E">
        <w:rPr>
          <w:rFonts w:eastAsiaTheme="minorEastAsia"/>
          <w:sz w:val="24"/>
          <w:szCs w:val="24"/>
        </w:rPr>
        <w:t xml:space="preserve"> числа </w:t>
      </w:r>
      <m:oMath>
        <m:r>
          <w:rPr>
            <w:rFonts w:ascii="Cambria Math" w:hAnsi="Cambria Math"/>
            <w:sz w:val="24"/>
            <w:szCs w:val="24"/>
          </w:rPr>
          <m:t>n</m:t>
        </m:r>
      </m:oMath>
      <w:r w:rsidR="0068611C" w:rsidRPr="0032378E">
        <w:rPr>
          <w:rFonts w:eastAsiaTheme="minorEastAsia"/>
          <w:sz w:val="24"/>
          <w:szCs w:val="24"/>
        </w:rPr>
        <w:t xml:space="preserve"> главный лепесток диаграммы направленности становится уже. В нашем случае ДН должна обеспечивать одно из амплитудных распределений в раскрыве. Так же на число витков накладывается следующее ограничение </w:t>
      </w:r>
      <m:oMath>
        <m:r>
          <w:rPr>
            <w:rFonts w:ascii="Cambria Math" w:eastAsiaTheme="minorEastAsia" w:hAnsi="Cambria Math"/>
            <w:sz w:val="24"/>
            <w:szCs w:val="24"/>
          </w:rPr>
          <m:t>5≤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n</m:t>
        </m:r>
        <m:r>
          <w:rPr>
            <w:rFonts w:ascii="Cambria Math" w:eastAsiaTheme="minorEastAsia" w:hAnsi="Cambria Math"/>
            <w:sz w:val="24"/>
            <w:szCs w:val="24"/>
          </w:rPr>
          <m:t>≤14</m:t>
        </m:r>
      </m:oMath>
      <w:r w:rsidR="0068611C" w:rsidRPr="0032378E">
        <w:rPr>
          <w:rFonts w:eastAsiaTheme="minorEastAsia"/>
          <w:sz w:val="24"/>
          <w:szCs w:val="24"/>
        </w:rPr>
        <w:t xml:space="preserve">, которое было получено на основании экспериментальных исследований. При </w:t>
      </w:r>
      <m:oMath>
        <m:r>
          <w:rPr>
            <w:rFonts w:ascii="Cambria Math" w:hAnsi="Cambria Math"/>
            <w:sz w:val="24"/>
            <w:szCs w:val="24"/>
          </w:rPr>
          <m:t>n=5</m:t>
        </m:r>
      </m:oMath>
      <w:r w:rsidR="0068611C" w:rsidRPr="0032378E">
        <w:rPr>
          <w:rFonts w:eastAsiaTheme="minorEastAsia"/>
          <w:sz w:val="24"/>
          <w:szCs w:val="24"/>
        </w:rPr>
        <w:t xml:space="preserve"> главный лепесток ДН облучателя имеет наибольшую ширину из всех возможных вариантов.</w:t>
      </w:r>
    </w:p>
    <w:p w:rsidR="00114F41" w:rsidRPr="0032378E" w:rsidRDefault="00BB67CE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Определим длину антенны</w:t>
      </w:r>
    </w:p>
    <w:p w:rsidR="00BB67CE" w:rsidRPr="0032378E" w:rsidRDefault="00BB67CE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l=n∙S=5∙1.54=7.7 см</m:t>
          </m:r>
        </m:oMath>
      </m:oMathPara>
    </w:p>
    <w:p w:rsidR="00BB67CE" w:rsidRPr="0032378E" w:rsidRDefault="00BB67CE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Радиус спирали находится из выражения</w:t>
      </w:r>
    </w:p>
    <w:p w:rsidR="00BB67CE" w:rsidRPr="0032378E" w:rsidRDefault="00BB67CE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L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2π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1.54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2π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=1.087 см</m:t>
          </m:r>
        </m:oMath>
      </m:oMathPara>
    </w:p>
    <w:p w:rsidR="008667EA" w:rsidRPr="0032378E" w:rsidRDefault="008667EA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Для расчёта диаграммы направленности цилиндрической спиральной антенны используем следующее приближённое выражение</w:t>
      </w:r>
    </w:p>
    <w:p w:rsidR="008D089B" w:rsidRPr="0032378E" w:rsidRDefault="0003707D">
      <w:p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=cos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θ</m:t>
            </m:r>
          </m:e>
        </m:d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sin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πSn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λ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libri"/>
                                <w:sz w:val="28"/>
                                <w:szCs w:val="28"/>
                              </w:rPr>
                              <m:t>λS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1.22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L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-cos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θ</m:t>
                        </m:r>
                      </m:e>
                    </m:d>
                  </m:e>
                </m:d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n∙sin</m:t>
            </m:r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πS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λ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libri"/>
                                <w:sz w:val="28"/>
                                <w:szCs w:val="28"/>
                              </w:rPr>
                              <m:t>λS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1.22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L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-cos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θ</m:t>
                        </m:r>
                      </m:e>
                    </m:d>
                  </m:e>
                </m:d>
              </m:e>
            </m:d>
          </m:den>
        </m:f>
      </m:oMath>
      <w:r w:rsidR="008667EA" w:rsidRPr="0032378E">
        <w:rPr>
          <w:rFonts w:eastAsiaTheme="minorEastAsia"/>
          <w:sz w:val="28"/>
          <w:szCs w:val="28"/>
        </w:rPr>
        <w:t xml:space="preserve"> </w:t>
      </w:r>
    </w:p>
    <w:p w:rsidR="0032378E" w:rsidRDefault="0032378E">
      <w:pPr>
        <w:rPr>
          <w:rFonts w:eastAsiaTheme="minorEastAsia"/>
          <w:sz w:val="24"/>
          <w:szCs w:val="24"/>
        </w:rPr>
      </w:pPr>
    </w:p>
    <w:p w:rsidR="0032378E" w:rsidRDefault="0032378E">
      <w:pPr>
        <w:rPr>
          <w:rFonts w:eastAsiaTheme="minorEastAsia"/>
          <w:sz w:val="24"/>
          <w:szCs w:val="24"/>
        </w:rPr>
      </w:pPr>
    </w:p>
    <w:p w:rsidR="003128D4" w:rsidRPr="0032378E" w:rsidRDefault="000932FF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lastRenderedPageBreak/>
        <w:t>Таблица результатов расчёта</w:t>
      </w:r>
    </w:p>
    <w:tbl>
      <w:tblPr>
        <w:tblW w:w="4060" w:type="dxa"/>
        <w:tblInd w:w="103" w:type="dxa"/>
        <w:tblLook w:val="04A0"/>
      </w:tblPr>
      <w:tblGrid>
        <w:gridCol w:w="960"/>
        <w:gridCol w:w="1180"/>
        <w:gridCol w:w="960"/>
        <w:gridCol w:w="1087"/>
      </w:tblGrid>
      <w:tr w:rsidR="000932FF" w:rsidRPr="000932FF" w:rsidTr="000932FF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FF" w:rsidRPr="000932FF" w:rsidRDefault="000932FF" w:rsidP="000932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θ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FF" w:rsidRPr="000932FF" w:rsidRDefault="000932FF" w:rsidP="000932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F(θ)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FF" w:rsidRPr="000932FF" w:rsidRDefault="000932FF" w:rsidP="000932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F</w:t>
            </w:r>
            <w:r w:rsidRPr="000932FF">
              <w:rPr>
                <w:rFonts w:ascii="Calibri" w:eastAsia="Times New Roman" w:hAnsi="Calibri" w:cs="Times New Roman"/>
                <w:color w:val="000000"/>
                <w:vertAlign w:val="subscript"/>
                <w:lang w:eastAsia="ru-RU"/>
              </w:rPr>
              <w:t>норм</w:t>
            </w: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(θ)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2FF" w:rsidRPr="000932FF" w:rsidRDefault="000932FF" w:rsidP="000932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|F</w:t>
            </w:r>
            <w:r w:rsidRPr="000932FF">
              <w:rPr>
                <w:rFonts w:ascii="Calibri" w:eastAsia="Times New Roman" w:hAnsi="Calibri" w:cs="Times New Roman"/>
                <w:color w:val="000000"/>
                <w:vertAlign w:val="subscript"/>
                <w:lang w:eastAsia="ru-RU"/>
              </w:rPr>
              <w:t>норм</w:t>
            </w: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(θ)|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0,216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0,211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0,191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0,154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0,095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0,023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0,040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0,066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0,046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0,026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0,014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0,140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0,332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0,545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0,738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0,885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0,971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0,971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0,885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0,738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0,545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0,332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0,140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0,014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0,026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0,046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0,066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0,040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0,023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0,095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0,154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0,191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0,211</w:t>
            </w:r>
          </w:p>
        </w:tc>
      </w:tr>
      <w:tr w:rsidR="000932FF" w:rsidRPr="000932FF" w:rsidTr="000932F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-0,216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2FF" w:rsidRPr="000932FF" w:rsidRDefault="000932FF" w:rsidP="000932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932FF">
              <w:rPr>
                <w:rFonts w:ascii="Calibri" w:eastAsia="Times New Roman" w:hAnsi="Calibri" w:cs="Times New Roman"/>
                <w:color w:val="000000"/>
                <w:lang w:eastAsia="ru-RU"/>
              </w:rPr>
              <w:t>0,216</w:t>
            </w:r>
          </w:p>
        </w:tc>
      </w:tr>
    </w:tbl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9E1472" w:rsidRDefault="009E147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Диаграмма направленности цилиндрической спиральной антенны</w:t>
      </w:r>
    </w:p>
    <w:p w:rsidR="000932FF" w:rsidRDefault="0000460A">
      <w:pPr>
        <w:rPr>
          <w:rFonts w:eastAsiaTheme="minorEastAsia"/>
          <w:sz w:val="28"/>
          <w:szCs w:val="28"/>
        </w:rPr>
      </w:pPr>
      <w:r w:rsidRPr="0000460A">
        <w:rPr>
          <w:rFonts w:eastAsiaTheme="minorEastAsia"/>
          <w:noProof/>
          <w:sz w:val="28"/>
          <w:szCs w:val="28"/>
          <w:lang w:eastAsia="ru-RU"/>
        </w:rPr>
        <w:drawing>
          <wp:inline distT="0" distB="0" distL="0" distR="0">
            <wp:extent cx="5940425" cy="5334672"/>
            <wp:effectExtent l="19050" t="0" r="222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5581D" w:rsidRPr="0032378E" w:rsidRDefault="0066788E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Диаметр диска экрана принимается равным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0.9÷1.1</m:t>
            </m:r>
          </m:e>
        </m:d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ср</m:t>
            </m:r>
          </m:sub>
        </m:sSub>
      </m:oMath>
    </w:p>
    <w:p w:rsidR="00244DCE" w:rsidRPr="0032378E" w:rsidRDefault="0066788E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В нашем случае диаметр диска экрана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э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=7.7 см</m:t>
        </m:r>
      </m:oMath>
    </w:p>
    <w:p w:rsidR="00244DCE" w:rsidRPr="0032378E" w:rsidRDefault="00D62709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Диаметр провода спирали берётся порядка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0.03÷0.05</m:t>
            </m:r>
          </m:e>
        </m:d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λ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ср</m:t>
            </m:r>
          </m:sub>
        </m:sSub>
      </m:oMath>
    </w:p>
    <w:p w:rsidR="00244DCE" w:rsidRPr="0032378E" w:rsidRDefault="00066D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сп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=0.35 см</m:t>
          </m:r>
        </m:oMath>
      </m:oMathPara>
    </w:p>
    <w:p w:rsidR="00244DCE" w:rsidRPr="0032378E" w:rsidRDefault="00D62709">
      <w:pPr>
        <w:rPr>
          <w:rFonts w:eastAsiaTheme="minorEastAsia"/>
          <w:i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Длина провода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пр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n</m:t>
        </m:r>
        <m:r>
          <w:rPr>
            <w:rFonts w:ascii="Cambria Math" w:eastAsiaTheme="minorEastAsia" w:hAnsi="Cambria Math"/>
            <w:sz w:val="24"/>
            <w:szCs w:val="24"/>
          </w:rPr>
          <m:t>∙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L</m:t>
        </m:r>
        <m:r>
          <w:rPr>
            <w:rFonts w:ascii="Cambria Math" w:eastAsiaTheme="minorEastAsia" w:hAnsi="Cambria Math"/>
            <w:sz w:val="24"/>
            <w:szCs w:val="24"/>
          </w:rPr>
          <m:t>=5∙7=35 см</m:t>
        </m:r>
      </m:oMath>
    </w:p>
    <w:p w:rsidR="00244DCE" w:rsidRPr="0032378E" w:rsidRDefault="00F5318A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Входное сопротивление спирали почти чисто активное и определяется из выражения</w:t>
      </w:r>
    </w:p>
    <w:p w:rsidR="00F5318A" w:rsidRPr="0032378E" w:rsidRDefault="00066D32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вх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≅140∙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L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λ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=140∙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=140 Ом</m:t>
          </m:r>
        </m:oMath>
      </m:oMathPara>
    </w:p>
    <w:p w:rsidR="0063018A" w:rsidRPr="0032378E" w:rsidRDefault="0063018A">
      <w:pPr>
        <w:rPr>
          <w:rFonts w:ascii="Calibri" w:eastAsia="Calibri" w:hAnsi="Calibri" w:cs="Times New Roman"/>
          <w:sz w:val="24"/>
          <w:szCs w:val="24"/>
        </w:rPr>
      </w:pPr>
      <w:r w:rsidRPr="0032378E">
        <w:rPr>
          <w:rFonts w:ascii="Calibri" w:eastAsia="Calibri" w:hAnsi="Calibri" w:cs="Times New Roman"/>
          <w:sz w:val="24"/>
          <w:szCs w:val="24"/>
        </w:rPr>
        <w:t xml:space="preserve">Поскольку входное сопротивление </w:t>
      </w:r>
      <w:r w:rsidRPr="0032378E">
        <w:rPr>
          <w:sz w:val="24"/>
          <w:szCs w:val="24"/>
        </w:rPr>
        <w:t>линии передачи</w:t>
      </w:r>
      <w:r w:rsidRPr="0032378E">
        <w:rPr>
          <w:rFonts w:ascii="Calibri" w:eastAsia="Calibri" w:hAnsi="Calibri" w:cs="Times New Roman"/>
          <w:sz w:val="24"/>
          <w:szCs w:val="24"/>
        </w:rPr>
        <w:t xml:space="preserve"> 50 Ом, а сопротивление  спирали 140 Ом, то для согласования надо применить согласующее устройство.</w:t>
      </w:r>
    </w:p>
    <w:p w:rsidR="00AB049F" w:rsidRPr="0032378E" w:rsidRDefault="00111CA9">
      <w:pPr>
        <w:rPr>
          <w:rFonts w:eastAsia="Calibri" w:cs="Times New Roman"/>
          <w:sz w:val="24"/>
          <w:szCs w:val="24"/>
        </w:rPr>
      </w:pPr>
      <w:r w:rsidRPr="0032378E"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23495</wp:posOffset>
            </wp:positionV>
            <wp:extent cx="4095750" cy="2657475"/>
            <wp:effectExtent l="19050" t="0" r="0" b="0"/>
            <wp:wrapTight wrapText="bothSides">
              <wp:wrapPolygon edited="0">
                <wp:start x="-100" y="0"/>
                <wp:lineTo x="-100" y="21523"/>
                <wp:lineTo x="21600" y="21523"/>
                <wp:lineTo x="21600" y="0"/>
                <wp:lineTo x="-100" y="0"/>
              </wp:wrapPolygon>
            </wp:wrapTight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49F" w:rsidRPr="0032378E">
        <w:rPr>
          <w:rFonts w:ascii="Calibri" w:eastAsia="Calibri" w:hAnsi="Calibri" w:cs="Times New Roman"/>
          <w:sz w:val="24"/>
          <w:szCs w:val="24"/>
        </w:rPr>
        <w:t>В качестве согласующего устройства применим ступенчатый трансформатор.</w:t>
      </w:r>
      <w:r w:rsidR="002674C6" w:rsidRPr="0032378E">
        <w:rPr>
          <w:rFonts w:ascii="Calibri" w:eastAsia="Calibri" w:hAnsi="Calibri" w:cs="Times New Roman"/>
          <w:sz w:val="24"/>
          <w:szCs w:val="24"/>
        </w:rPr>
        <w:t xml:space="preserve"> Ступенчатый трансформатор представляет собой каскадное включение отрезков линии передачи с различными волновыми сопротивлениями (рис. </w:t>
      </w:r>
      <w:r w:rsidRPr="0032378E">
        <w:rPr>
          <w:rFonts w:ascii="Calibri" w:eastAsia="Calibri" w:hAnsi="Calibri" w:cs="Times New Roman"/>
          <w:sz w:val="24"/>
          <w:szCs w:val="24"/>
        </w:rPr>
        <w:t>1</w:t>
      </w:r>
      <w:r w:rsidR="002674C6" w:rsidRPr="0032378E">
        <w:rPr>
          <w:rFonts w:ascii="Calibri" w:eastAsia="Calibri" w:hAnsi="Calibri" w:cs="Times New Roman"/>
          <w:sz w:val="24"/>
          <w:szCs w:val="24"/>
        </w:rPr>
        <w:t xml:space="preserve">), но имеющими одинаковую длину </w:t>
      </w:r>
      <w:r w:rsidR="002674C6" w:rsidRPr="0032378E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="002674C6" w:rsidRPr="0032378E">
        <w:rPr>
          <w:rFonts w:ascii="Calibri" w:eastAsia="Calibri" w:hAnsi="Calibri" w:cs="Times New Roman"/>
          <w:sz w:val="24"/>
          <w:szCs w:val="24"/>
        </w:rPr>
        <w:t xml:space="preserve">. Волновые сопротивления соседних ступенек отличаются на небольшую величину, и отражения от них невелики. Принцип работы ступенчатого трансформатора заключается в том, что всегда найдётся хотя бы пара ступенек, отражение от которых компенсируется. Чем больше ступенек, тем лучше согласование и шире полоса пропускания. Структура трансформатора определяется числом ступенек </w:t>
      </w:r>
      <w:r w:rsidR="002674C6" w:rsidRPr="0032378E">
        <w:rPr>
          <w:rFonts w:ascii="Times New Roman" w:eastAsia="Calibri" w:hAnsi="Times New Roman" w:cs="Times New Roman"/>
          <w:i/>
          <w:sz w:val="24"/>
          <w:szCs w:val="24"/>
          <w:lang w:val="en-US"/>
        </w:rPr>
        <w:t>n</w:t>
      </w:r>
      <w:r w:rsidR="002674C6" w:rsidRPr="0032378E">
        <w:rPr>
          <w:rFonts w:ascii="Calibri" w:eastAsia="Calibri" w:hAnsi="Calibri" w:cs="Times New Roman"/>
          <w:sz w:val="24"/>
          <w:szCs w:val="24"/>
        </w:rPr>
        <w:t xml:space="preserve">, длиной ступеньки </w:t>
      </w:r>
      <w:r w:rsidR="002674C6" w:rsidRPr="0032378E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="002674C6" w:rsidRPr="0032378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2674C6" w:rsidRPr="0032378E">
        <w:rPr>
          <w:rFonts w:eastAsia="Calibri" w:cs="Times New Roman"/>
          <w:sz w:val="24"/>
          <w:szCs w:val="24"/>
        </w:rPr>
        <w:t>и отношением волновых сопротивлений соседних ступенек.</w:t>
      </w:r>
    </w:p>
    <w:p w:rsidR="00FB0AED" w:rsidRPr="0032378E" w:rsidRDefault="00FB0AED" w:rsidP="00FB0AED">
      <w:pPr>
        <w:rPr>
          <w:rFonts w:ascii="Calibri" w:eastAsia="Calibri" w:hAnsi="Calibri" w:cs="Times New Roman"/>
          <w:sz w:val="24"/>
          <w:szCs w:val="24"/>
          <w:u w:val="single"/>
        </w:rPr>
      </w:pPr>
      <w:r w:rsidRPr="0032378E">
        <w:rPr>
          <w:rFonts w:eastAsiaTheme="minorEastAsia"/>
          <w:sz w:val="24"/>
          <w:szCs w:val="24"/>
          <w:u w:val="single"/>
        </w:rPr>
        <w:t xml:space="preserve">Расчёт основных параметров </w:t>
      </w:r>
      <w:r w:rsidRPr="0032378E">
        <w:rPr>
          <w:rFonts w:ascii="Calibri" w:eastAsia="Calibri" w:hAnsi="Calibri" w:cs="Times New Roman"/>
          <w:sz w:val="24"/>
          <w:szCs w:val="24"/>
          <w:u w:val="single"/>
        </w:rPr>
        <w:t>ступенчатого трансформатора</w:t>
      </w:r>
    </w:p>
    <w:p w:rsidR="00FB0AED" w:rsidRPr="0032378E" w:rsidRDefault="00FB0AED" w:rsidP="00FB0AED">
      <w:pPr>
        <w:rPr>
          <w:rFonts w:ascii="Calibri" w:eastAsia="Calibri" w:hAnsi="Calibri" w:cs="Times New Roman"/>
          <w:sz w:val="24"/>
          <w:szCs w:val="24"/>
        </w:rPr>
      </w:pPr>
      <w:r w:rsidRPr="0032378E">
        <w:rPr>
          <w:rFonts w:ascii="Calibri" w:eastAsia="Calibri" w:hAnsi="Calibri" w:cs="Times New Roman"/>
          <w:sz w:val="24"/>
          <w:szCs w:val="24"/>
        </w:rPr>
        <w:t>Рабочий диапазон волн характеризуется коэффициентом его перекрытия</w:t>
      </w:r>
    </w:p>
    <w:p w:rsidR="00FB0AED" w:rsidRPr="0032378E" w:rsidRDefault="00FB0AED" w:rsidP="00FB0AE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χ=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min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8.4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5.6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=1.5</m:t>
          </m:r>
        </m:oMath>
      </m:oMathPara>
    </w:p>
    <w:p w:rsidR="00FB0AED" w:rsidRPr="0032378E" w:rsidRDefault="00ED6B45">
      <w:pPr>
        <w:rPr>
          <w:sz w:val="24"/>
          <w:szCs w:val="24"/>
        </w:rPr>
      </w:pPr>
      <w:r w:rsidRPr="0032378E">
        <w:rPr>
          <w:sz w:val="24"/>
          <w:szCs w:val="24"/>
        </w:rPr>
        <w:t>Относительная ширина диапазона</w:t>
      </w:r>
    </w:p>
    <w:p w:rsidR="00ED6B45" w:rsidRPr="0032378E" w:rsidRDefault="00ED6B45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∆=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min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min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8.4-5.6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8.4+5.6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=0.4</m:t>
          </m:r>
        </m:oMath>
      </m:oMathPara>
    </w:p>
    <w:p w:rsidR="00C67F5D" w:rsidRPr="0032378E" w:rsidRDefault="00C67F5D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Приведённое значение волнового сопротивления</w:t>
      </w:r>
    </w:p>
    <w:p w:rsidR="00213BD0" w:rsidRPr="0032378E" w:rsidRDefault="00C67F5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ω=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спирали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линии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140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=2.8</m:t>
          </m:r>
        </m:oMath>
      </m:oMathPara>
    </w:p>
    <w:p w:rsidR="00CA51AC" w:rsidRPr="0032378E" w:rsidRDefault="00CA51AC">
      <w:pPr>
        <w:rPr>
          <w:rFonts w:eastAsia="Calibri" w:cs="Times New Roman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Длина ступенек </w:t>
      </w:r>
      <w:r w:rsidRPr="0032378E">
        <w:rPr>
          <w:rFonts w:ascii="Times New Roman" w:eastAsia="Calibri" w:hAnsi="Times New Roman" w:cs="Times New Roman"/>
          <w:i/>
          <w:sz w:val="24"/>
          <w:szCs w:val="24"/>
          <w:lang w:val="en-US"/>
        </w:rPr>
        <w:t>l</w:t>
      </w:r>
      <w:r w:rsidRPr="0032378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2378E">
        <w:rPr>
          <w:rFonts w:eastAsia="Calibri" w:cs="Times New Roman"/>
          <w:sz w:val="24"/>
          <w:szCs w:val="24"/>
        </w:rPr>
        <w:t>определяется по формуле</w:t>
      </w:r>
    </w:p>
    <w:p w:rsidR="00C42025" w:rsidRPr="0032378E" w:rsidRDefault="00C42025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max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min</m:t>
                      </m:r>
                    </m:sub>
                  </m:sSub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5.6∙8.4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2(8.4+5.6)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=1.68 см</m:t>
          </m:r>
        </m:oMath>
      </m:oMathPara>
    </w:p>
    <w:p w:rsidR="00213BD0" w:rsidRPr="0032378E" w:rsidRDefault="00213BD0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Зададим число ступенек </w:t>
      </w:r>
      <m:oMath>
        <m:r>
          <w:rPr>
            <w:rFonts w:ascii="Cambria Math" w:eastAsiaTheme="minorEastAsia" w:hAnsi="Cambria Math"/>
            <w:sz w:val="24"/>
            <w:szCs w:val="24"/>
          </w:rPr>
          <m:t>n=2</m:t>
        </m:r>
      </m:oMath>
      <w:r w:rsidRPr="0032378E">
        <w:rPr>
          <w:rFonts w:eastAsiaTheme="minorEastAsia"/>
          <w:sz w:val="24"/>
          <w:szCs w:val="24"/>
        </w:rPr>
        <w:t>, так как требуется согласовать относительно небольшую полосу частот (±20%).</w:t>
      </w:r>
    </w:p>
    <w:p w:rsidR="00213BD0" w:rsidRPr="0032378E" w:rsidRDefault="00213BD0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Уровень согласования, обеспечиваемый переходом, определяется коэффициентом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21</m:t>
            </m:r>
          </m:sub>
        </m:sSub>
      </m:oMath>
      <w:r w:rsidRPr="0032378E">
        <w:rPr>
          <w:rFonts w:eastAsiaTheme="minorEastAsia"/>
          <w:sz w:val="24"/>
          <w:szCs w:val="24"/>
        </w:rPr>
        <w:t>матрицы передачи, равным</w:t>
      </w:r>
    </w:p>
    <w:p w:rsidR="00213BD0" w:rsidRPr="0032378E" w:rsidRDefault="00066D32">
      <w:pPr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21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max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ω-1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ω</m:t>
                  </m:r>
                </m:e>
              </m:rad>
            </m:den>
          </m:f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tg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π∆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ctg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π∆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2.8-1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2.8</m:t>
                  </m:r>
                </m:e>
              </m:rad>
            </m:den>
          </m:f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tg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π∙0.4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ctg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π∙0.4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=8.085∙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</m:sup>
          </m:sSup>
        </m:oMath>
      </m:oMathPara>
    </w:p>
    <w:p w:rsidR="00213BD0" w:rsidRPr="0032378E" w:rsidRDefault="00213BD0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Полученное значение позволяет по заданному перепаду волновых сопротивлений соединяемых линий </w:t>
      </w:r>
      <m:oMath>
        <m:r>
          <w:rPr>
            <w:rFonts w:ascii="Cambria Math" w:eastAsiaTheme="minorEastAsia" w:hAnsi="Cambria Math"/>
            <w:sz w:val="24"/>
            <w:szCs w:val="24"/>
          </w:rPr>
          <m:t>ω</m:t>
        </m:r>
      </m:oMath>
      <w:r w:rsidRPr="0032378E">
        <w:rPr>
          <w:rFonts w:eastAsiaTheme="minorEastAsia"/>
          <w:sz w:val="24"/>
          <w:szCs w:val="24"/>
        </w:rPr>
        <w:t xml:space="preserve"> и заданной ширине рабочего диапазона </w:t>
      </w:r>
      <m:oMath>
        <m:r>
          <w:rPr>
            <w:rFonts w:ascii="Cambria Math" w:eastAsiaTheme="minorEastAsia" w:hAnsi="Cambria Math"/>
            <w:sz w:val="24"/>
            <w:szCs w:val="24"/>
          </w:rPr>
          <m:t>∆</m:t>
        </m:r>
      </m:oMath>
      <w:r w:rsidRPr="0032378E">
        <w:rPr>
          <w:rFonts w:eastAsiaTheme="minorEastAsia"/>
          <w:sz w:val="24"/>
          <w:szCs w:val="24"/>
        </w:rPr>
        <w:t xml:space="preserve"> определить максимальный коэффициент отражения в линии</w:t>
      </w:r>
    </w:p>
    <w:p w:rsidR="007659C2" w:rsidRPr="0032378E" w:rsidRDefault="00066D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21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max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21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21</m:t>
                              </m:r>
                            </m:sub>
                          </m:sSub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max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bSup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8.085∙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-6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1+8.085∙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-6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=8.085∙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</m:sup>
          </m:sSup>
        </m:oMath>
      </m:oMathPara>
    </w:p>
    <w:p w:rsidR="00213BD0" w:rsidRPr="0032378E" w:rsidRDefault="007659C2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Полученная величина нас вполне устраивает.</w:t>
      </w:r>
    </w:p>
    <w:p w:rsidR="007659C2" w:rsidRPr="0032378E" w:rsidRDefault="00722E34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Найдём распределение коэффициентов отражения от ступенек в чебышевском переходе:</w:t>
      </w:r>
    </w:p>
    <w:p w:rsidR="00722E34" w:rsidRPr="0032378E" w:rsidRDefault="00066D32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: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=1:2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</m:oMath>
      </m:oMathPara>
    </w:p>
    <w:p w:rsidR="00722E34" w:rsidRPr="0032378E" w:rsidRDefault="00722E34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Где </w:t>
      </w:r>
      <m:oMath>
        <m:r>
          <w:rPr>
            <w:rFonts w:ascii="Cambria Math" w:eastAsiaTheme="minorEastAsia" w:hAnsi="Cambria Math"/>
            <w:sz w:val="24"/>
            <w:szCs w:val="24"/>
          </w:rPr>
          <m:t>c=cos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π∆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>=cos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3.14∙0.4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>=1</m:t>
        </m:r>
      </m:oMath>
    </w:p>
    <w:p w:rsidR="00F07394" w:rsidRPr="0032378E" w:rsidRDefault="00066D32" w:rsidP="00F07394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: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=1:2</m:t>
          </m:r>
        </m:oMath>
      </m:oMathPara>
    </w:p>
    <w:p w:rsidR="00F07394" w:rsidRPr="0032378E" w:rsidRDefault="00066D32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1+2+1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ln2.8</m:t>
          </m:r>
        </m:oMath>
      </m:oMathPara>
    </w:p>
    <w:p w:rsidR="00213BD0" w:rsidRPr="0032378E" w:rsidRDefault="00066D32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=0.1287</m:t>
          </m:r>
        </m:oMath>
      </m:oMathPara>
    </w:p>
    <w:p w:rsidR="00A272A8" w:rsidRPr="0032378E" w:rsidRDefault="00066D32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=0.2574</m:t>
          </m:r>
        </m:oMath>
      </m:oMathPara>
    </w:p>
    <w:p w:rsidR="00A272A8" w:rsidRPr="0032378E" w:rsidRDefault="00A272A8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Определим величины приведённых волновых сопротивлений</w:t>
      </w:r>
    </w:p>
    <w:p w:rsidR="00A272A8" w:rsidRPr="0032378E" w:rsidRDefault="00066D32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e>
          </m:func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2∙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0.1287</m:t>
                  </m:r>
                </m:e>
              </m:d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e>
          </m:func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=1.294</m:t>
          </m:r>
        </m:oMath>
      </m:oMathPara>
    </w:p>
    <w:p w:rsidR="00A272A8" w:rsidRPr="0032378E" w:rsidRDefault="00066D32" w:rsidP="00A272A8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∙exp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e>
          </m:func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</m:ctrlPr>
            </m:funcPr>
            <m:fNam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1.294∙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2∙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0.2574</m:t>
                  </m:r>
                </m:e>
              </m:d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e>
          </m:func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=2.165</m:t>
          </m:r>
        </m:oMath>
      </m:oMathPara>
    </w:p>
    <w:p w:rsidR="00A272A8" w:rsidRPr="0032378E" w:rsidRDefault="00F71E2D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Определим волновые сопротивления отрезков</w:t>
      </w:r>
    </w:p>
    <w:p w:rsidR="00F71E2D" w:rsidRPr="0032378E" w:rsidRDefault="00066D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линии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1.294∙50=64.7 </m:t>
          </m:r>
          <m:r>
            <w:rPr>
              <w:rFonts w:ascii="Cambria Math" w:eastAsiaTheme="minorEastAsia" w:hAnsi="Cambria Math"/>
              <w:sz w:val="24"/>
              <w:szCs w:val="24"/>
            </w:rPr>
            <m:t>Ом</m:t>
          </m:r>
        </m:oMath>
      </m:oMathPara>
    </w:p>
    <w:p w:rsidR="00F71E2D" w:rsidRPr="0032378E" w:rsidRDefault="00066D32" w:rsidP="00F71E2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линии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2.165∙50=108.25 </m:t>
          </m:r>
          <m:r>
            <w:rPr>
              <w:rFonts w:ascii="Cambria Math" w:eastAsiaTheme="minorEastAsia" w:hAnsi="Cambria Math"/>
              <w:sz w:val="24"/>
              <w:szCs w:val="24"/>
            </w:rPr>
            <m:t>Ом</m:t>
          </m:r>
        </m:oMath>
      </m:oMathPara>
    </w:p>
    <w:p w:rsidR="00413014" w:rsidRPr="00F71E2D" w:rsidRDefault="00413014" w:rsidP="00F71E2D">
      <w:pPr>
        <w:rPr>
          <w:rFonts w:eastAsiaTheme="minorEastAsia"/>
          <w:sz w:val="28"/>
          <w:szCs w:val="28"/>
        </w:rPr>
      </w:pPr>
    </w:p>
    <w:p w:rsidR="00F71E2D" w:rsidRPr="00F71E2D" w:rsidRDefault="00A0185A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24400" cy="2524125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2A8" w:rsidRPr="00A272A8" w:rsidRDefault="00A272A8">
      <w:pPr>
        <w:rPr>
          <w:rFonts w:eastAsiaTheme="minorEastAsia"/>
          <w:sz w:val="28"/>
          <w:szCs w:val="28"/>
        </w:rPr>
      </w:pPr>
    </w:p>
    <w:p w:rsidR="00A272A8" w:rsidRPr="00A272A8" w:rsidRDefault="00A272A8">
      <w:pPr>
        <w:rPr>
          <w:rFonts w:eastAsiaTheme="minorEastAsia"/>
          <w:sz w:val="28"/>
          <w:szCs w:val="28"/>
        </w:rPr>
      </w:pPr>
    </w:p>
    <w:p w:rsidR="00A272A8" w:rsidRPr="00A272A8" w:rsidRDefault="00A272A8">
      <w:pPr>
        <w:rPr>
          <w:rFonts w:eastAsiaTheme="minorEastAsia"/>
          <w:sz w:val="28"/>
          <w:szCs w:val="28"/>
        </w:rPr>
      </w:pPr>
    </w:p>
    <w:p w:rsidR="00A272A8" w:rsidRPr="00A272A8" w:rsidRDefault="00A272A8">
      <w:pPr>
        <w:rPr>
          <w:rFonts w:eastAsiaTheme="minorEastAsia"/>
          <w:sz w:val="28"/>
          <w:szCs w:val="28"/>
        </w:rPr>
      </w:pPr>
    </w:p>
    <w:p w:rsidR="00213BD0" w:rsidRPr="00213BD0" w:rsidRDefault="00213BD0">
      <w:pPr>
        <w:rPr>
          <w:rFonts w:eastAsiaTheme="minorEastAsia"/>
          <w:sz w:val="28"/>
          <w:szCs w:val="28"/>
        </w:rPr>
      </w:pPr>
    </w:p>
    <w:p w:rsidR="00413014" w:rsidRDefault="00413014" w:rsidP="00244DCE">
      <w:pPr>
        <w:jc w:val="center"/>
        <w:rPr>
          <w:b/>
          <w:sz w:val="44"/>
          <w:szCs w:val="44"/>
        </w:rPr>
      </w:pPr>
    </w:p>
    <w:p w:rsidR="00413014" w:rsidRDefault="00413014" w:rsidP="00244DCE">
      <w:pPr>
        <w:jc w:val="center"/>
        <w:rPr>
          <w:b/>
          <w:sz w:val="44"/>
          <w:szCs w:val="44"/>
        </w:rPr>
      </w:pPr>
    </w:p>
    <w:p w:rsidR="00413014" w:rsidRDefault="00413014" w:rsidP="00244DCE">
      <w:pPr>
        <w:jc w:val="center"/>
        <w:rPr>
          <w:b/>
          <w:sz w:val="44"/>
          <w:szCs w:val="44"/>
        </w:rPr>
      </w:pPr>
    </w:p>
    <w:p w:rsidR="00413014" w:rsidRDefault="00413014" w:rsidP="00244DCE">
      <w:pPr>
        <w:jc w:val="center"/>
        <w:rPr>
          <w:b/>
          <w:sz w:val="44"/>
          <w:szCs w:val="44"/>
        </w:rPr>
      </w:pPr>
    </w:p>
    <w:p w:rsidR="0032378E" w:rsidRDefault="0032378E" w:rsidP="00244DCE">
      <w:pPr>
        <w:jc w:val="center"/>
        <w:rPr>
          <w:b/>
          <w:sz w:val="44"/>
          <w:szCs w:val="44"/>
        </w:rPr>
      </w:pPr>
    </w:p>
    <w:p w:rsidR="0032378E" w:rsidRDefault="0032378E" w:rsidP="00244DCE">
      <w:pPr>
        <w:jc w:val="center"/>
        <w:rPr>
          <w:b/>
          <w:sz w:val="44"/>
          <w:szCs w:val="44"/>
        </w:rPr>
      </w:pPr>
    </w:p>
    <w:p w:rsidR="0032378E" w:rsidRDefault="0032378E" w:rsidP="00244DCE">
      <w:pPr>
        <w:jc w:val="center"/>
        <w:rPr>
          <w:b/>
          <w:sz w:val="44"/>
          <w:szCs w:val="44"/>
        </w:rPr>
      </w:pPr>
    </w:p>
    <w:p w:rsidR="0032378E" w:rsidRDefault="0032378E" w:rsidP="00244DCE">
      <w:pPr>
        <w:jc w:val="center"/>
        <w:rPr>
          <w:b/>
          <w:sz w:val="44"/>
          <w:szCs w:val="44"/>
        </w:rPr>
      </w:pPr>
    </w:p>
    <w:p w:rsidR="00413014" w:rsidRDefault="00413014" w:rsidP="00244DCE">
      <w:pPr>
        <w:jc w:val="center"/>
        <w:rPr>
          <w:b/>
          <w:sz w:val="44"/>
          <w:szCs w:val="44"/>
        </w:rPr>
      </w:pPr>
    </w:p>
    <w:p w:rsidR="00244DCE" w:rsidRDefault="00244DCE" w:rsidP="00244DCE">
      <w:pPr>
        <w:jc w:val="center"/>
        <w:rPr>
          <w:b/>
          <w:sz w:val="44"/>
          <w:szCs w:val="44"/>
        </w:rPr>
      </w:pPr>
      <w:r w:rsidRPr="008C467A">
        <w:rPr>
          <w:b/>
          <w:sz w:val="44"/>
          <w:szCs w:val="44"/>
        </w:rPr>
        <w:lastRenderedPageBreak/>
        <w:t xml:space="preserve">Расчёт </w:t>
      </w:r>
      <w:r>
        <w:rPr>
          <w:b/>
          <w:sz w:val="44"/>
          <w:szCs w:val="44"/>
        </w:rPr>
        <w:t>зеркала</w:t>
      </w:r>
    </w:p>
    <w:p w:rsidR="00244DCE" w:rsidRPr="0032378E" w:rsidRDefault="00244DCE" w:rsidP="00244DCE">
      <w:pPr>
        <w:rPr>
          <w:sz w:val="24"/>
          <w:szCs w:val="24"/>
        </w:rPr>
      </w:pPr>
      <w:r w:rsidRPr="0032378E">
        <w:rPr>
          <w:sz w:val="24"/>
          <w:szCs w:val="24"/>
        </w:rPr>
        <w:t>Для расчёта диаграммы направленности параболической антенны необходимо</w:t>
      </w:r>
      <w:r w:rsidR="00F338A5" w:rsidRPr="0032378E">
        <w:rPr>
          <w:sz w:val="24"/>
          <w:szCs w:val="24"/>
        </w:rPr>
        <w:t xml:space="preserve"> найти амплитудное распределение поля в раскрыве зеркала. По известной диаграмме направленности </w:t>
      </w:r>
      <w:r w:rsidR="006B6563" w:rsidRPr="0032378E">
        <w:rPr>
          <w:sz w:val="24"/>
          <w:szCs w:val="24"/>
        </w:rPr>
        <w:t>облучателя, используя метод геометрической оптики, можно рассчитать распределение амплитуды поля в раскрыве зеркала из соотношения</w:t>
      </w:r>
    </w:p>
    <w:p w:rsidR="006B6563" w:rsidRPr="0032378E" w:rsidRDefault="00193F9F" w:rsidP="00244DCE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ψ</m:t>
              </m:r>
            </m:e>
          </m:d>
          <m:r>
            <w:rPr>
              <w:rFonts w:ascii="Cambria Math" w:hAnsi="Cambria Math"/>
              <w:sz w:val="24"/>
              <w:szCs w:val="24"/>
            </w:rPr>
            <m:t>=F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ψ</m:t>
              </m:r>
            </m:e>
          </m:d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1+cos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ψ</m:t>
                  </m:r>
                </m:e>
              </m:d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193F9F" w:rsidRPr="0032378E" w:rsidRDefault="00193F9F" w:rsidP="00244DCE">
      <w:pPr>
        <w:rPr>
          <w:rFonts w:eastAsiaTheme="minorEastAsia"/>
          <w:sz w:val="24"/>
          <w:szCs w:val="24"/>
        </w:rPr>
      </w:pPr>
      <w:r w:rsidRPr="0032378E">
        <w:rPr>
          <w:sz w:val="24"/>
          <w:szCs w:val="24"/>
        </w:rPr>
        <w:t xml:space="preserve">Где 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ψ</m:t>
            </m:r>
          </m:e>
        </m:d>
      </m:oMath>
      <w:r w:rsidRPr="0032378E">
        <w:rPr>
          <w:rFonts w:eastAsiaTheme="minorEastAsia"/>
          <w:sz w:val="24"/>
          <w:szCs w:val="24"/>
        </w:rPr>
        <w:t xml:space="preserve"> нормированная диаграмма направленности облучателя.</w:t>
      </w:r>
    </w:p>
    <w:p w:rsidR="00BF16E0" w:rsidRPr="0032378E" w:rsidRDefault="00BF16E0" w:rsidP="00BF16E0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Таблица результатов расчёта</w:t>
      </w:r>
    </w:p>
    <w:tbl>
      <w:tblPr>
        <w:tblW w:w="3833" w:type="dxa"/>
        <w:tblInd w:w="103" w:type="dxa"/>
        <w:tblLook w:val="04A0"/>
      </w:tblPr>
      <w:tblGrid>
        <w:gridCol w:w="960"/>
        <w:gridCol w:w="1455"/>
        <w:gridCol w:w="1418"/>
      </w:tblGrid>
      <w:tr w:rsidR="008C2FEC" w:rsidRPr="008C2FEC" w:rsidTr="00BF16E0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FEC" w:rsidRPr="008C2FEC" w:rsidRDefault="008C2FEC" w:rsidP="008C2F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Ψ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FEC" w:rsidRPr="008C2FEC" w:rsidRDefault="008C2FEC" w:rsidP="008C2F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A(Ψ)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FEC" w:rsidRPr="008C2FEC" w:rsidRDefault="008C2FEC" w:rsidP="008C2F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|A(Ψ)|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-1,00E-02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1,00E-02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-1,50E-02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1,50E-02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-1,00E-02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1,00E-02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9,49E-03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0,009491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4,80E-02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0,048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1,05E-01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0,105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-55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0,181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0,272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3,74E-01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0,374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4,82E-01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0,482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5,88E-01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0,588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6,89E-01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0,689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0,857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0,919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0,964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0,991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0,991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0,964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0,919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8,57E-01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0,857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0,689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5,88E-01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0,588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0,482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0,374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0,272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0,181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1,05E-01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0,105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4,80E-02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0,048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9,49E-03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0,009491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-1,50E-02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0,015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-1,00E-02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8C2FEC" w:rsidRPr="008C2FEC" w:rsidTr="00BF16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FEC" w:rsidRPr="008C2FEC" w:rsidRDefault="008C2FEC" w:rsidP="008C2F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2FEC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</w:tbl>
    <w:p w:rsidR="008C2FEC" w:rsidRDefault="008C2FEC" w:rsidP="00244DCE">
      <w:pPr>
        <w:rPr>
          <w:sz w:val="28"/>
          <w:szCs w:val="28"/>
        </w:rPr>
      </w:pPr>
    </w:p>
    <w:p w:rsidR="00BF16E0" w:rsidRPr="00193F9F" w:rsidRDefault="00BF16E0" w:rsidP="00244DCE">
      <w:pPr>
        <w:rPr>
          <w:sz w:val="28"/>
          <w:szCs w:val="28"/>
        </w:rPr>
      </w:pPr>
      <w:r w:rsidRPr="00BF16E0">
        <w:rPr>
          <w:noProof/>
          <w:sz w:val="28"/>
          <w:szCs w:val="28"/>
          <w:lang w:eastAsia="ru-RU"/>
        </w:rPr>
        <w:drawing>
          <wp:inline distT="0" distB="0" distL="0" distR="0">
            <wp:extent cx="5476876" cy="4629150"/>
            <wp:effectExtent l="19050" t="0" r="28574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40FCB" w:rsidRPr="0032378E" w:rsidRDefault="00C17C0F" w:rsidP="00AF0976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Формулы для расчёта диаграммы направленности синфазных круглых раскрывов известны только для относительно простых функций распределения поля вдоль раскрыва антенны. Вследствие этого приходится найденное распределение амплитуды поля в раскрыве зеркала аппроксимировать одной из функций, для которых известны направленности, УБЛ и другие параметры.</w:t>
      </w:r>
    </w:p>
    <w:p w:rsidR="00140FCB" w:rsidRPr="0032378E" w:rsidRDefault="00140FCB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Построим на одном графике </w:t>
      </w:r>
      <w:r w:rsidRPr="0032378E">
        <w:rPr>
          <w:sz w:val="24"/>
          <w:szCs w:val="24"/>
        </w:rPr>
        <w:t xml:space="preserve">распределение амплитуды поля в раскрыве зеркала и несколько аппроксимирующих функций, положив </w:t>
      </w:r>
      <m:oMath>
        <m:r>
          <w:rPr>
            <w:rFonts w:ascii="Cambria Math" w:hAnsi="Cambria Math"/>
            <w:sz w:val="24"/>
            <w:szCs w:val="24"/>
          </w:rPr>
          <m:t>∆=0</m:t>
        </m:r>
      </m:oMath>
      <w:r w:rsidRPr="0032378E">
        <w:rPr>
          <w:rFonts w:eastAsiaTheme="minorEastAsia"/>
          <w:sz w:val="24"/>
          <w:szCs w:val="24"/>
        </w:rPr>
        <w:t xml:space="preserve"> (нормированное значение поля на краях раскрыва зеркала). Тем самым можно определить функцию, максимально точно совпадающую с реальнам распределением поля.</w:t>
      </w:r>
    </w:p>
    <w:p w:rsidR="00140FCB" w:rsidRPr="0032378E" w:rsidRDefault="00066D32" w:rsidP="00140FCB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apr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>=1-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1-∆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140FCB" w:rsidRPr="0032378E">
        <w:rPr>
          <w:rFonts w:eastAsiaTheme="minorEastAsia"/>
          <w:sz w:val="24"/>
          <w:szCs w:val="24"/>
        </w:rPr>
        <w:t xml:space="preserve"> </w:t>
      </w:r>
    </w:p>
    <w:p w:rsidR="00140FCB" w:rsidRPr="0032378E" w:rsidRDefault="00066D32" w:rsidP="00140FCB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apr4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>=∆+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1-∆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πx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2R</m:t>
                </m:r>
              </m:den>
            </m:f>
          </m:e>
        </m:d>
      </m:oMath>
      <w:r w:rsidR="00140FCB" w:rsidRPr="0032378E">
        <w:rPr>
          <w:rFonts w:eastAsiaTheme="minorEastAsia"/>
          <w:sz w:val="24"/>
          <w:szCs w:val="24"/>
        </w:rPr>
        <w:t xml:space="preserve"> </w:t>
      </w:r>
    </w:p>
    <w:p w:rsidR="006B1094" w:rsidRPr="006B1094" w:rsidRDefault="006B1094" w:rsidP="006B1094">
      <w:pPr>
        <w:framePr w:w="8280" w:h="589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89"/>
          <w:sz w:val="20"/>
          <w:szCs w:val="20"/>
          <w:lang w:eastAsia="ru-RU"/>
        </w:rPr>
        <w:lastRenderedPageBreak/>
        <w:drawing>
          <wp:inline distT="0" distB="0" distL="0" distR="0">
            <wp:extent cx="5067300" cy="37433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FCB" w:rsidRPr="0032378E" w:rsidRDefault="006B1094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Наибольшее совпадение обеспечивает третья аппроксимация.</w:t>
      </w:r>
    </w:p>
    <w:p w:rsidR="006B1094" w:rsidRPr="0032378E" w:rsidRDefault="00066D32" w:rsidP="006B1094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apr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R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>=1-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1-∆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6B1094" w:rsidRPr="0032378E">
        <w:rPr>
          <w:rFonts w:eastAsiaTheme="minorEastAsia"/>
          <w:sz w:val="24"/>
          <w:szCs w:val="24"/>
        </w:rPr>
        <w:t xml:space="preserve"> </w:t>
      </w:r>
    </w:p>
    <w:p w:rsidR="006B1094" w:rsidRPr="0032378E" w:rsidRDefault="006B1094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Для неё известно </w:t>
      </w:r>
      <m:oMath>
        <m:r>
          <w:rPr>
            <w:rFonts w:ascii="Cambria Math" w:eastAsiaTheme="minorEastAsia" w:hAnsi="Cambria Math"/>
            <w:sz w:val="24"/>
            <w:szCs w:val="24"/>
          </w:rPr>
          <m:t>∆</m:t>
        </m:r>
      </m:oMath>
      <w:r w:rsidRPr="0032378E">
        <w:rPr>
          <w:rFonts w:eastAsiaTheme="minorEastAsia"/>
          <w:sz w:val="24"/>
          <w:szCs w:val="24"/>
        </w:rPr>
        <w:t xml:space="preserve"> обеспечивающий необходимый УБЛ</w:t>
      </w:r>
    </w:p>
    <w:p w:rsidR="006B1094" w:rsidRPr="0032378E" w:rsidRDefault="006B1094" w:rsidP="006B1094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При </w:t>
      </w:r>
      <m:oMath>
        <m:r>
          <w:rPr>
            <w:rFonts w:ascii="Cambria Math" w:eastAsiaTheme="minorEastAsia" w:hAnsi="Cambria Math"/>
            <w:sz w:val="24"/>
            <w:szCs w:val="24"/>
          </w:rPr>
          <m:t>∆=0.6</m:t>
        </m:r>
      </m:oMath>
      <w:r w:rsidRPr="0032378E">
        <w:rPr>
          <w:rFonts w:eastAsiaTheme="minorEastAsia"/>
          <w:sz w:val="24"/>
          <w:szCs w:val="24"/>
        </w:rPr>
        <w:t xml:space="preserve">  уровень первого бокового лепестка  -19,8 (дБ)</w:t>
      </w:r>
    </w:p>
    <w:p w:rsidR="005C06EE" w:rsidRPr="0032378E" w:rsidRDefault="005C06EE" w:rsidP="005C06EE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Ширина ДН на уровне половинной мощности   </w:t>
      </w:r>
      <m:oMath>
        <m:r>
          <w:rPr>
            <w:rFonts w:ascii="Cambria Math" w:eastAsiaTheme="minorEastAsia" w:hAnsi="Cambria Math"/>
            <w:sz w:val="24"/>
            <w:szCs w:val="24"/>
          </w:rPr>
          <m:t>62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λ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R</m:t>
            </m:r>
          </m:den>
        </m:f>
      </m:oMath>
      <w:r w:rsidRPr="0032378E">
        <w:rPr>
          <w:rFonts w:eastAsiaTheme="minorEastAsia"/>
          <w:sz w:val="24"/>
          <w:szCs w:val="24"/>
        </w:rPr>
        <w:t xml:space="preserve">  (град)</w:t>
      </w:r>
    </w:p>
    <w:p w:rsidR="006B1094" w:rsidRPr="0032378E" w:rsidRDefault="006B1094">
      <w:pPr>
        <w:rPr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Следовательно, по графику </w:t>
      </w:r>
      <w:r w:rsidRPr="0032378E">
        <w:rPr>
          <w:sz w:val="24"/>
          <w:szCs w:val="24"/>
        </w:rPr>
        <w:t>распределения амплитуды поля в раскрыве зеркала можно определить такой угол раскрыва зеркала, при котором нормированная величина поля на его краях составит 0.6, что обеспечит требуемый уровень боковых лепестков.</w:t>
      </w:r>
    </w:p>
    <w:p w:rsidR="000D6567" w:rsidRDefault="000D6567">
      <w:pPr>
        <w:rPr>
          <w:sz w:val="24"/>
          <w:szCs w:val="24"/>
        </w:rPr>
      </w:pPr>
    </w:p>
    <w:p w:rsidR="000D6567" w:rsidRDefault="000D6567">
      <w:pPr>
        <w:rPr>
          <w:sz w:val="24"/>
          <w:szCs w:val="24"/>
        </w:rPr>
      </w:pPr>
    </w:p>
    <w:p w:rsidR="000D6567" w:rsidRDefault="000D6567">
      <w:pPr>
        <w:rPr>
          <w:sz w:val="24"/>
          <w:szCs w:val="24"/>
        </w:rPr>
      </w:pPr>
    </w:p>
    <w:p w:rsidR="000D6567" w:rsidRDefault="000D6567">
      <w:pPr>
        <w:rPr>
          <w:sz w:val="24"/>
          <w:szCs w:val="24"/>
        </w:rPr>
      </w:pPr>
    </w:p>
    <w:p w:rsidR="000D6567" w:rsidRDefault="000D6567">
      <w:pPr>
        <w:rPr>
          <w:sz w:val="24"/>
          <w:szCs w:val="24"/>
        </w:rPr>
      </w:pPr>
    </w:p>
    <w:p w:rsidR="000D6567" w:rsidRDefault="000D6567">
      <w:pPr>
        <w:rPr>
          <w:sz w:val="24"/>
          <w:szCs w:val="24"/>
        </w:rPr>
      </w:pPr>
    </w:p>
    <w:p w:rsidR="000D6567" w:rsidRDefault="000D6567">
      <w:pPr>
        <w:rPr>
          <w:sz w:val="24"/>
          <w:szCs w:val="24"/>
        </w:rPr>
      </w:pPr>
    </w:p>
    <w:p w:rsidR="000D6567" w:rsidRDefault="000D6567">
      <w:pPr>
        <w:rPr>
          <w:sz w:val="24"/>
          <w:szCs w:val="24"/>
        </w:rPr>
      </w:pPr>
    </w:p>
    <w:p w:rsidR="006B1094" w:rsidRPr="0032378E" w:rsidRDefault="006B1094">
      <w:pPr>
        <w:rPr>
          <w:sz w:val="24"/>
          <w:szCs w:val="24"/>
        </w:rPr>
      </w:pPr>
      <w:r w:rsidRPr="0032378E">
        <w:rPr>
          <w:sz w:val="24"/>
          <w:szCs w:val="24"/>
        </w:rPr>
        <w:lastRenderedPageBreak/>
        <w:t>Определим по графику этот угол.</w:t>
      </w:r>
    </w:p>
    <w:p w:rsidR="006B1094" w:rsidRPr="006B1094" w:rsidRDefault="00BF16E0">
      <w:pPr>
        <w:rPr>
          <w:rFonts w:eastAsiaTheme="minorEastAsia"/>
          <w:sz w:val="28"/>
          <w:szCs w:val="28"/>
        </w:rPr>
      </w:pPr>
      <w:r w:rsidRPr="00BF16E0">
        <w:rPr>
          <w:rFonts w:eastAsiaTheme="minorEastAsia"/>
          <w:noProof/>
          <w:sz w:val="28"/>
          <w:szCs w:val="28"/>
          <w:lang w:eastAsia="ru-RU"/>
        </w:rPr>
        <w:drawing>
          <wp:inline distT="0" distB="0" distL="0" distR="0">
            <wp:extent cx="5476876" cy="4629150"/>
            <wp:effectExtent l="19050" t="0" r="28574" b="0"/>
            <wp:docPr id="1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40FCB" w:rsidRPr="0032378E" w:rsidRDefault="005C06EE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Угол раскрыва: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=34.37°</m:t>
        </m:r>
      </m:oMath>
    </w:p>
    <w:p w:rsidR="005C06EE" w:rsidRPr="0032378E" w:rsidRDefault="000D6567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553085</wp:posOffset>
            </wp:positionV>
            <wp:extent cx="2686050" cy="2200275"/>
            <wp:effectExtent l="19050" t="0" r="0" b="0"/>
            <wp:wrapSquare wrapText="bothSides"/>
            <wp:docPr id="3" name="Рисунок 1" descr="Рис_м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_м_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6EE" w:rsidRPr="0032378E">
        <w:rPr>
          <w:rFonts w:eastAsiaTheme="minorEastAsia"/>
          <w:sz w:val="24"/>
          <w:szCs w:val="24"/>
        </w:rPr>
        <w:t>Для выбранного амплитудного распределения известно соотношение для ширины диаграммы направленности в градусах:</w:t>
      </w:r>
    </w:p>
    <w:p w:rsidR="005C06EE" w:rsidRPr="0032378E" w:rsidRDefault="005C06EE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θ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0,5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k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λ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R</m:t>
              </m:r>
            </m:den>
          </m:f>
        </m:oMath>
      </m:oMathPara>
    </w:p>
    <w:p w:rsidR="005C06EE" w:rsidRPr="0032378E" w:rsidRDefault="005C06EE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Выразим из него радиус раскрыва зеркала</w:t>
      </w:r>
    </w:p>
    <w:p w:rsidR="005C06EE" w:rsidRPr="0032378E" w:rsidRDefault="007231A5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λ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0,5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62∙7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2∙3,5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=62 см</m:t>
          </m:r>
        </m:oMath>
      </m:oMathPara>
    </w:p>
    <w:p w:rsidR="00140FCB" w:rsidRPr="0032378E" w:rsidRDefault="00140B9F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Фокусное расстояние </w:t>
      </w: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</m:oMath>
      <w:r w:rsidRPr="0032378E">
        <w:rPr>
          <w:rFonts w:eastAsiaTheme="minorEastAsia"/>
          <w:sz w:val="24"/>
          <w:szCs w:val="24"/>
        </w:rPr>
        <w:t xml:space="preserve">, радиус раскрыва </w:t>
      </w:r>
      <m:oMath>
        <m:r>
          <w:rPr>
            <w:rFonts w:ascii="Cambria Math" w:eastAsiaTheme="minorEastAsia" w:hAnsi="Cambria Math"/>
            <w:sz w:val="24"/>
            <w:szCs w:val="24"/>
          </w:rPr>
          <m:t>R</m:t>
        </m:r>
      </m:oMath>
      <w:r w:rsidRPr="0032378E">
        <w:rPr>
          <w:rFonts w:eastAsiaTheme="minorEastAsia"/>
          <w:sz w:val="24"/>
          <w:szCs w:val="24"/>
        </w:rPr>
        <w:t xml:space="preserve">, и угол раскрыва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ψ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</m:oMath>
      <w:r w:rsidRPr="0032378E">
        <w:rPr>
          <w:rFonts w:eastAsiaTheme="minorEastAsia"/>
          <w:sz w:val="24"/>
          <w:szCs w:val="24"/>
        </w:rPr>
        <w:t>связаны между собой геометрическим соотношением:</w:t>
      </w:r>
    </w:p>
    <w:p w:rsidR="00140B9F" w:rsidRPr="0032378E" w:rsidRDefault="00140B9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R=2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f∙tg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ψ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140B9F" w:rsidRPr="0032378E" w:rsidRDefault="00140B9F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lastRenderedPageBreak/>
        <w:t>Выразим из этой формулы фокусное расстояние</w:t>
      </w:r>
    </w:p>
    <w:p w:rsidR="00140B9F" w:rsidRPr="0032378E" w:rsidRDefault="00140B9F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2∙tg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2∙tg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34.37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=100.238 см</m:t>
          </m:r>
        </m:oMath>
      </m:oMathPara>
    </w:p>
    <w:p w:rsidR="006705AF" w:rsidRPr="0032378E" w:rsidRDefault="006705AF">
      <w:pPr>
        <w:rPr>
          <w:rFonts w:eastAsiaTheme="minorEastAsia"/>
          <w:i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Глубина параболоида: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4f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=9.587 см</m:t>
        </m:r>
      </m:oMath>
    </w:p>
    <w:p w:rsidR="00140FCB" w:rsidRPr="0032378E" w:rsidRDefault="006705AF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Диаграмма направленности антенны, соответствующая выбранной аппроксимирующей функции.</w:t>
      </w:r>
    </w:p>
    <w:p w:rsidR="006705AF" w:rsidRPr="0032378E" w:rsidRDefault="006705A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=∆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U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1-∆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6705AF" w:rsidRPr="0032378E" w:rsidRDefault="006705AF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</m:d>
      </m:oMath>
      <w:r w:rsidRPr="0032378E">
        <w:rPr>
          <w:rFonts w:eastAsiaTheme="minorEastAsia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U</m:t>
            </m:r>
          </m:e>
        </m:d>
      </m:oMath>
      <w:r w:rsidRPr="0032378E">
        <w:rPr>
          <w:rFonts w:eastAsiaTheme="minorEastAsia"/>
          <w:sz w:val="24"/>
          <w:szCs w:val="24"/>
        </w:rPr>
        <w:t xml:space="preserve"> – функции Бесселя первого и второго порядка.</w:t>
      </w:r>
    </w:p>
    <w:p w:rsidR="005405EB" w:rsidRPr="0032378E" w:rsidRDefault="005405EB" w:rsidP="005405EB">
      <w:pPr>
        <w:rPr>
          <w:rFonts w:eastAsiaTheme="minorEastAsia"/>
          <w:sz w:val="24"/>
          <w:szCs w:val="24"/>
        </w:rPr>
      </w:pPr>
      <w:r w:rsidRPr="0032378E">
        <w:rPr>
          <w:rFonts w:eastAsiaTheme="minorEastAsia"/>
          <w:sz w:val="24"/>
          <w:szCs w:val="24"/>
        </w:rPr>
        <w:t>Таблица результатов расчёта</w:t>
      </w:r>
    </w:p>
    <w:tbl>
      <w:tblPr>
        <w:tblW w:w="4945" w:type="dxa"/>
        <w:tblInd w:w="103" w:type="dxa"/>
        <w:tblLook w:val="04A0"/>
      </w:tblPr>
      <w:tblGrid>
        <w:gridCol w:w="960"/>
        <w:gridCol w:w="1455"/>
        <w:gridCol w:w="1418"/>
        <w:gridCol w:w="1112"/>
      </w:tblGrid>
      <w:tr w:rsidR="005405EB" w:rsidRPr="005405EB" w:rsidTr="005405EB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U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F(U)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5EB" w:rsidRPr="005405EB" w:rsidRDefault="005405EB" w:rsidP="005405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F</w:t>
            </w:r>
            <w:r w:rsidRPr="005405EB">
              <w:rPr>
                <w:rFonts w:ascii="Calibri" w:eastAsia="Times New Roman" w:hAnsi="Calibri" w:cs="Times New Roman"/>
                <w:color w:val="000000"/>
                <w:vertAlign w:val="subscript"/>
                <w:lang w:eastAsia="ru-RU"/>
              </w:rPr>
              <w:t>норм</w:t>
            </w: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(U)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5EB" w:rsidRPr="005405EB" w:rsidRDefault="005405EB" w:rsidP="005405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|F</w:t>
            </w:r>
            <w:r w:rsidRPr="005405EB">
              <w:rPr>
                <w:rFonts w:ascii="Calibri" w:eastAsia="Times New Roman" w:hAnsi="Calibri" w:cs="Times New Roman"/>
                <w:color w:val="000000"/>
                <w:vertAlign w:val="subscript"/>
                <w:lang w:eastAsia="ru-RU"/>
              </w:rPr>
              <w:t>норм</w:t>
            </w: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(U)|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-1,75E-03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-4,38E-03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1,33E-03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3,32E-03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4,55E-03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1,14E-02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7,78E-03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1,95E-02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1,10E-02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1,40E-02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1,60E-02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1,80E-02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-7,80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-7,60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-7,40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-7,20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7,98E-03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3,11E-03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7,77E-03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-2,39E-03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-5,98E-03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-8,32E-03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-2,08E-02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-3,50E-02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-5,25E-02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0,09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-1,03E-01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-1,00E-01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0,09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-2,70E-02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-4,20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-1,70E-02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-4,25E-02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-4,78E-03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-1,20E-02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-3,80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1,00E-02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-3,60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2,80E-02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-3,40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4,80E-02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1,20E-01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-3,20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7,00E-02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1,75E-01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-3,00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2,35E-01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3,00E-01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3,68E-01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4,38E-01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0,44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5,08E-01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0,51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5,78E-01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0,58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6,48E-01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7,13E-01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0,71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7,75E-01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8,30E-01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0,83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8,80E-01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0,88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9,23E-01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0,92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9,55E-01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0,96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9,80E-01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0,98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9,95E-01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1,00E+00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9,95E-01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9,80E-01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0,98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9,55E-01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0,96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9,23E-01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0,92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8,80E-01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0,88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8,30E-01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0,83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7,75E-01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0,78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7,13E-01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0,71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6,48E-01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0,65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2,31E-01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5,78E-01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0,58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2,03E-01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5,08E-01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0,51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4,38E-01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0,44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3,68E-01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3,00E-01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0,30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2,35E-01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0,24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1,75E-01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1,20E-01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-4,78E-03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-1,20E-02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-4,25E-02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0,09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-1,00E-01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-1,03E-01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0,10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-9,00E-02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0,09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0,08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6,00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-6,50E-02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0,07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6,20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-5,25E-02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6,40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-0,014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-3,50E-02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6,60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-8,32E-03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-2,08E-02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6,80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-2,39E-03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-5,98E-03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3,11E-03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7,77E-03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7,98E-03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5,00E-02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8,80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4,00E-02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3,50E-02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0,04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2,75E-02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0,03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7,78E-03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1,95E-02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0,02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4,55E-03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1,14E-02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0,01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9,80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1,33E-03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3,32E-03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5405EB" w:rsidRPr="005405EB" w:rsidTr="005405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10,00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-1,75E-03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-4,38E-03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5EB" w:rsidRPr="005405EB" w:rsidRDefault="005405EB" w:rsidP="005405E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05EB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</w:tbl>
    <w:p w:rsidR="00925858" w:rsidRDefault="00925858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32378E" w:rsidRDefault="0032378E">
      <w:pPr>
        <w:rPr>
          <w:rFonts w:eastAsiaTheme="minorEastAsia"/>
          <w:sz w:val="28"/>
          <w:szCs w:val="28"/>
        </w:rPr>
      </w:pPr>
    </w:p>
    <w:p w:rsidR="00140FCB" w:rsidRPr="006B1094" w:rsidRDefault="00925858" w:rsidP="0032378E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Диаграмма направленности зеркальной параболической антенны</w:t>
      </w:r>
    </w:p>
    <w:p w:rsidR="00140FCB" w:rsidRPr="006B1094" w:rsidRDefault="00925858">
      <w:pPr>
        <w:rPr>
          <w:rFonts w:eastAsiaTheme="minorEastAsia"/>
          <w:sz w:val="28"/>
          <w:szCs w:val="28"/>
        </w:rPr>
      </w:pPr>
      <w:r w:rsidRPr="00925858">
        <w:rPr>
          <w:rFonts w:eastAsiaTheme="minorEastAsia"/>
          <w:noProof/>
          <w:sz w:val="28"/>
          <w:szCs w:val="28"/>
          <w:lang w:eastAsia="ru-RU"/>
        </w:rPr>
        <w:drawing>
          <wp:inline distT="0" distB="0" distL="0" distR="0">
            <wp:extent cx="5939790" cy="5521080"/>
            <wp:effectExtent l="19050" t="0" r="22860" b="3420"/>
            <wp:docPr id="1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40FCB" w:rsidRDefault="00140FCB">
      <w:pPr>
        <w:rPr>
          <w:rFonts w:eastAsiaTheme="minorEastAsia"/>
          <w:sz w:val="28"/>
          <w:szCs w:val="28"/>
        </w:rPr>
      </w:pPr>
    </w:p>
    <w:p w:rsidR="00305B8F" w:rsidRDefault="00305B8F">
      <w:pPr>
        <w:rPr>
          <w:rFonts w:eastAsiaTheme="minorEastAsia"/>
          <w:sz w:val="28"/>
          <w:szCs w:val="28"/>
        </w:rPr>
      </w:pPr>
    </w:p>
    <w:p w:rsidR="00305B8F" w:rsidRDefault="00305B8F">
      <w:pPr>
        <w:rPr>
          <w:rFonts w:eastAsiaTheme="minorEastAsia"/>
          <w:sz w:val="28"/>
          <w:szCs w:val="28"/>
        </w:rPr>
      </w:pPr>
    </w:p>
    <w:p w:rsidR="00305B8F" w:rsidRDefault="00305B8F">
      <w:pPr>
        <w:rPr>
          <w:rFonts w:eastAsiaTheme="minorEastAsia"/>
          <w:sz w:val="28"/>
          <w:szCs w:val="28"/>
        </w:rPr>
      </w:pPr>
    </w:p>
    <w:p w:rsidR="00305B8F" w:rsidRDefault="00305B8F">
      <w:pPr>
        <w:rPr>
          <w:rFonts w:eastAsiaTheme="minorEastAsia"/>
          <w:sz w:val="28"/>
          <w:szCs w:val="28"/>
        </w:rPr>
      </w:pPr>
    </w:p>
    <w:p w:rsidR="00305B8F" w:rsidRDefault="00305B8F">
      <w:pPr>
        <w:rPr>
          <w:rFonts w:eastAsiaTheme="minorEastAsia"/>
          <w:sz w:val="28"/>
          <w:szCs w:val="28"/>
        </w:rPr>
      </w:pPr>
    </w:p>
    <w:p w:rsidR="00A41522" w:rsidRDefault="00A41522">
      <w:pPr>
        <w:rPr>
          <w:rFonts w:eastAsiaTheme="minorEastAsia"/>
          <w:sz w:val="28"/>
          <w:szCs w:val="28"/>
        </w:rPr>
      </w:pPr>
    </w:p>
    <w:p w:rsidR="00A41522" w:rsidRDefault="00A41522">
      <w:pPr>
        <w:rPr>
          <w:rFonts w:eastAsiaTheme="minorEastAsia"/>
          <w:sz w:val="28"/>
          <w:szCs w:val="28"/>
        </w:rPr>
      </w:pPr>
    </w:p>
    <w:p w:rsidR="00140FCB" w:rsidRPr="00305B8F" w:rsidRDefault="00305B8F" w:rsidP="00305B8F">
      <w:pPr>
        <w:jc w:val="center"/>
        <w:rPr>
          <w:rFonts w:eastAsiaTheme="minorEastAsia"/>
          <w:b/>
          <w:sz w:val="44"/>
          <w:szCs w:val="44"/>
        </w:rPr>
      </w:pPr>
      <w:r w:rsidRPr="00305B8F">
        <w:rPr>
          <w:b/>
          <w:sz w:val="44"/>
          <w:szCs w:val="44"/>
        </w:rPr>
        <w:lastRenderedPageBreak/>
        <w:t>Расчёт вращающегося сочленения</w:t>
      </w:r>
    </w:p>
    <w:p w:rsidR="00140FCB" w:rsidRPr="00D16326" w:rsidRDefault="008C7FE9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>Выберем бесконтактное дроссельное коаксиальное вращающееся сочленение. Оно применяется на всех уровнях мощности главным образом в сантиметровом диапазоне волн.</w:t>
      </w:r>
    </w:p>
    <w:p w:rsidR="008C7FE9" w:rsidRPr="00D16326" w:rsidRDefault="008C7FE9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Дроссельное вращающееся сочленение показано на рис. </w:t>
      </w:r>
      <w:r w:rsidR="00D16326">
        <w:rPr>
          <w:rFonts w:eastAsiaTheme="minorEastAsia"/>
          <w:sz w:val="24"/>
          <w:szCs w:val="24"/>
        </w:rPr>
        <w:t>3</w:t>
      </w:r>
      <w:r w:rsidRPr="00D16326">
        <w:rPr>
          <w:rFonts w:eastAsiaTheme="minorEastAsia"/>
          <w:sz w:val="24"/>
          <w:szCs w:val="24"/>
        </w:rPr>
        <w:t>.</w:t>
      </w:r>
    </w:p>
    <w:p w:rsidR="000F50B4" w:rsidRPr="006B1094" w:rsidRDefault="000F50B4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drawing>
          <wp:inline distT="0" distB="0" distL="0" distR="0">
            <wp:extent cx="5543550" cy="4276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FCB" w:rsidRDefault="001E3A3F" w:rsidP="0082399A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рис. 3</w:t>
      </w:r>
    </w:p>
    <w:p w:rsidR="0082399A" w:rsidRPr="00D16326" w:rsidRDefault="0082399A" w:rsidP="0082399A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В таких сочленениях трущийся контакт между подвижной и неподвижной частями линии заменяется электрическим коротким замыканием по высокой частоте в сечении </w:t>
      </w:r>
      <w:r w:rsidRPr="00D16326">
        <w:rPr>
          <w:rFonts w:ascii="GOST type A" w:eastAsiaTheme="minorEastAsia" w:hAnsi="GOST type A"/>
          <w:i/>
          <w:sz w:val="24"/>
          <w:szCs w:val="24"/>
        </w:rPr>
        <w:t>АА</w:t>
      </w:r>
      <w:r w:rsidR="001E3A3F" w:rsidRPr="00D16326">
        <w:rPr>
          <w:rFonts w:eastAsiaTheme="minorEastAsia"/>
          <w:sz w:val="24"/>
          <w:szCs w:val="24"/>
        </w:rPr>
        <w:t xml:space="preserve"> (рис. 3</w:t>
      </w:r>
      <w:r w:rsidRPr="00D16326">
        <w:rPr>
          <w:rFonts w:eastAsiaTheme="minorEastAsia"/>
          <w:sz w:val="24"/>
          <w:szCs w:val="24"/>
        </w:rPr>
        <w:t>). Короткое замыкание получается за счёт последовательного включения с внутренним и наружным проводниками коаксиала в месте зазора короткозамкнутых  полуволновых линий, входные сопротивления которых равны нулю. Полуволновая секция разбивается на два участка по четверти длины волны, чтобы трущееся соединение линий находилось в том месте, где амплитуда тока близка к нулю. В этом случае потери на нагревание в месте соединения будут малы. Незначительным будет и влияние срабатывания трущихся соединений</w:t>
      </w:r>
      <w:r w:rsidR="00C37026" w:rsidRPr="00D16326">
        <w:rPr>
          <w:rFonts w:eastAsiaTheme="minorEastAsia"/>
          <w:sz w:val="24"/>
          <w:szCs w:val="24"/>
        </w:rPr>
        <w:t xml:space="preserve"> на входное сопротивление в зазоре.</w:t>
      </w:r>
    </w:p>
    <w:p w:rsidR="00C37026" w:rsidRPr="00D16326" w:rsidRDefault="00C37026" w:rsidP="0082399A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>Расчёт основных размеров коаксиального вращающегося сочленения</w:t>
      </w:r>
    </w:p>
    <w:p w:rsidR="003B3C45" w:rsidRPr="00D16326" w:rsidRDefault="003B3C45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1. </w:t>
      </w:r>
      <w:r w:rsidR="00C37026" w:rsidRPr="00D16326">
        <w:rPr>
          <w:rFonts w:eastAsiaTheme="minorEastAsia"/>
          <w:sz w:val="24"/>
          <w:szCs w:val="24"/>
        </w:rPr>
        <w:t xml:space="preserve">Волновое сопротивление основной коаксиальной линии вращающегося сочленения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</m:oMath>
      <w:r w:rsidR="00C37026" w:rsidRPr="00D16326">
        <w:rPr>
          <w:rFonts w:eastAsiaTheme="minorEastAsia"/>
          <w:sz w:val="24"/>
          <w:szCs w:val="24"/>
        </w:rPr>
        <w:t xml:space="preserve"> выбираем равным 50 Ом, </w:t>
      </w:r>
      <w:r w:rsidRPr="00D16326">
        <w:rPr>
          <w:rFonts w:eastAsiaTheme="minorEastAsia"/>
          <w:sz w:val="24"/>
          <w:szCs w:val="24"/>
        </w:rPr>
        <w:t xml:space="preserve">что существенно упростит конструкцию всей системы (не надо </w:t>
      </w:r>
      <w:r w:rsidRPr="00D16326">
        <w:rPr>
          <w:rFonts w:eastAsiaTheme="minorEastAsia"/>
          <w:sz w:val="24"/>
          <w:szCs w:val="24"/>
        </w:rPr>
        <w:lastRenderedPageBreak/>
        <w:t xml:space="preserve">ставить согласующее устройство). Для выполнения дроссельного соединения диаметр внутреннего проводника коаксиала </w:t>
      </w:r>
      <m:oMath>
        <m:r>
          <w:rPr>
            <w:rFonts w:ascii="Cambria Math" w:eastAsiaTheme="minorEastAsia" w:hAnsi="Cambria Math"/>
            <w:sz w:val="24"/>
            <w:szCs w:val="24"/>
          </w:rPr>
          <m:t>d</m:t>
        </m:r>
      </m:oMath>
      <w:r w:rsidRPr="00D16326">
        <w:rPr>
          <w:rFonts w:eastAsiaTheme="minorEastAsia"/>
          <w:sz w:val="24"/>
          <w:szCs w:val="24"/>
        </w:rPr>
        <w:t xml:space="preserve"> должен быть не менее 6 мм.</w:t>
      </w:r>
    </w:p>
    <w:p w:rsidR="003B3C45" w:rsidRPr="00D16326" w:rsidRDefault="003B3C45" w:rsidP="003B3C45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d=6 мм</m:t>
          </m:r>
        </m:oMath>
      </m:oMathPara>
    </w:p>
    <w:p w:rsidR="003B3C45" w:rsidRPr="00D16326" w:rsidRDefault="003B3C45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Диаметр наружного проводника коаксиала </w:t>
      </w:r>
      <m:oMath>
        <m:r>
          <w:rPr>
            <w:rFonts w:ascii="Cambria Math" w:eastAsiaTheme="minorEastAsia" w:hAnsi="Cambria Math"/>
            <w:sz w:val="24"/>
            <w:szCs w:val="24"/>
          </w:rPr>
          <m:t>D</m:t>
        </m:r>
      </m:oMath>
      <w:r w:rsidRPr="00D16326">
        <w:rPr>
          <w:rFonts w:eastAsiaTheme="minorEastAsia"/>
          <w:sz w:val="24"/>
          <w:szCs w:val="24"/>
        </w:rPr>
        <w:t xml:space="preserve"> определяется из выражения для волнового сопротивления основной коаксиальной линии вращающегося сочленения</w:t>
      </w:r>
    </w:p>
    <w:p w:rsidR="003B3C45" w:rsidRPr="00D16326" w:rsidRDefault="00066D32" w:rsidP="003B3C45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=138∙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lg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d</m:t>
              </m:r>
            </m:den>
          </m:f>
        </m:oMath>
      </m:oMathPara>
    </w:p>
    <w:p w:rsidR="003B3C45" w:rsidRPr="00D16326" w:rsidRDefault="003B3C45" w:rsidP="003B3C45">
      <w:pPr>
        <w:rPr>
          <w:rFonts w:eastAsiaTheme="minorEastAsia"/>
          <w:i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50=138∙</m:t>
        </m:r>
        <m:r>
          <w:rPr>
            <w:rFonts w:ascii="Cambria Math" w:eastAsiaTheme="minorEastAsia" w:hAnsi="Cambria Math"/>
            <w:sz w:val="24"/>
            <w:szCs w:val="24"/>
            <w:lang w:val="en-US"/>
          </w:rPr>
          <m:t>lg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6</m:t>
            </m:r>
          </m:den>
        </m:f>
      </m:oMath>
      <w:r w:rsidRPr="00D16326">
        <w:rPr>
          <w:rFonts w:eastAsiaTheme="minorEastAsia"/>
          <w:i/>
          <w:sz w:val="24"/>
          <w:szCs w:val="24"/>
          <w:lang w:val="en-US"/>
        </w:rPr>
        <w:t xml:space="preserve">  </w:t>
      </w:r>
    </w:p>
    <w:p w:rsidR="003B3C45" w:rsidRPr="00D16326" w:rsidRDefault="003B3C45" w:rsidP="003B3C45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lg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=0.362</m:t>
          </m:r>
        </m:oMath>
      </m:oMathPara>
    </w:p>
    <w:p w:rsidR="003B3C45" w:rsidRPr="00D16326" w:rsidRDefault="003B3C45" w:rsidP="003B3C45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D=13.82 </m:t>
          </m:r>
          <m:r>
            <w:rPr>
              <w:rFonts w:ascii="Cambria Math" w:eastAsiaTheme="minorEastAsia" w:hAnsi="Cambria Math"/>
              <w:sz w:val="24"/>
              <w:szCs w:val="24"/>
            </w:rPr>
            <m:t>мм</m:t>
          </m:r>
        </m:oMath>
      </m:oMathPara>
    </w:p>
    <w:p w:rsidR="003B3C45" w:rsidRPr="00D16326" w:rsidRDefault="00FF0124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Коаксиальную линию, имеющую параметры </w:t>
      </w:r>
      <m:oMath>
        <m:r>
          <w:rPr>
            <w:rFonts w:ascii="Cambria Math" w:eastAsiaTheme="minorEastAsia" w:hAnsi="Cambria Math"/>
            <w:sz w:val="24"/>
            <w:szCs w:val="24"/>
          </w:rPr>
          <m:t>d</m:t>
        </m:r>
      </m:oMath>
      <w:r w:rsidRPr="00D16326">
        <w:rPr>
          <w:rFonts w:eastAsiaTheme="minorEastAsia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/>
            <w:sz w:val="24"/>
            <w:szCs w:val="24"/>
          </w:rPr>
          <m:t>D</m:t>
        </m:r>
      </m:oMath>
      <w:r w:rsidRPr="00D16326">
        <w:rPr>
          <w:rFonts w:eastAsiaTheme="minorEastAsia"/>
          <w:sz w:val="24"/>
          <w:szCs w:val="24"/>
        </w:rPr>
        <w:t>, проверим на невозможность</w:t>
      </w:r>
      <w:r w:rsidR="00F5508D" w:rsidRPr="00D16326">
        <w:rPr>
          <w:rFonts w:eastAsiaTheme="minorEastAsia"/>
          <w:sz w:val="24"/>
          <w:szCs w:val="24"/>
        </w:rPr>
        <w:t xml:space="preserve"> распространения высших типов волн, которые ухудшают в сочленении условия передачи энергии. Что бы в линии распространялась только основная волна и не распространялись волны высших типов как Е, так и Н, необходимо выполнить условие</w:t>
      </w:r>
    </w:p>
    <w:p w:rsidR="00F5508D" w:rsidRPr="00D16326" w:rsidRDefault="00F5508D" w:rsidP="003B3C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libri"/>
              <w:sz w:val="24"/>
              <w:szCs w:val="24"/>
            </w:rPr>
            <m:t>λ</m:t>
          </m:r>
          <m:r>
            <w:rPr>
              <w:rFonts w:ascii="Cambria Math" w:eastAsiaTheme="minorEastAsia" w:hAnsi="Cambria Math"/>
              <w:sz w:val="24"/>
              <w:szCs w:val="24"/>
            </w:rPr>
            <m:t>&gt;π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D+d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3B3C45" w:rsidRPr="00D16326" w:rsidRDefault="00F5508D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где </w:t>
      </w:r>
      <m:oMath>
        <m:r>
          <m:rPr>
            <m:sty m:val="p"/>
          </m:rPr>
          <w:rPr>
            <w:rFonts w:ascii="Cambria Math" w:hAnsi="Cambria Math" w:cs="Calibri"/>
            <w:sz w:val="24"/>
            <w:szCs w:val="24"/>
          </w:rPr>
          <m:t>λ</m:t>
        </m:r>
      </m:oMath>
      <w:r w:rsidRPr="00D16326">
        <w:rPr>
          <w:rFonts w:eastAsiaTheme="minorEastAsia"/>
          <w:sz w:val="24"/>
          <w:szCs w:val="24"/>
        </w:rPr>
        <w:t xml:space="preserve"> – наименьшая длина волны рабочего диапазона  </w:t>
      </w:r>
    </w:p>
    <w:p w:rsidR="00F5508D" w:rsidRPr="00D16326" w:rsidRDefault="00F5508D" w:rsidP="00F550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libri"/>
              <w:sz w:val="24"/>
              <w:szCs w:val="24"/>
            </w:rPr>
            <m:t>5.6</m:t>
          </m:r>
          <m:r>
            <w:rPr>
              <w:rFonts w:ascii="Cambria Math" w:eastAsiaTheme="minorEastAsia" w:hAnsi="Cambria Math"/>
              <w:sz w:val="24"/>
              <w:szCs w:val="24"/>
            </w:rPr>
            <m:t>&gt;3.14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1.382+0.6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F5508D" w:rsidRPr="00D16326" w:rsidRDefault="00F5508D" w:rsidP="00F550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libri"/>
              <w:sz w:val="24"/>
              <w:szCs w:val="24"/>
            </w:rPr>
            <m:t>5.6</m:t>
          </m:r>
          <m:r>
            <w:rPr>
              <w:rFonts w:ascii="Cambria Math" w:eastAsiaTheme="minorEastAsia" w:hAnsi="Cambria Math"/>
              <w:sz w:val="24"/>
              <w:szCs w:val="24"/>
            </w:rPr>
            <m:t>&gt;3.113</m:t>
          </m:r>
        </m:oMath>
      </m:oMathPara>
    </w:p>
    <w:p w:rsidR="00F5508D" w:rsidRPr="00D16326" w:rsidRDefault="00F5508D" w:rsidP="00F5508D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>Верно</w:t>
      </w:r>
    </w:p>
    <w:p w:rsidR="00F5508D" w:rsidRPr="00D16326" w:rsidRDefault="00C45067" w:rsidP="00F5508D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2. </w:t>
      </w:r>
      <w:r w:rsidR="004624AD" w:rsidRPr="00D16326">
        <w:rPr>
          <w:rFonts w:eastAsiaTheme="minorEastAsia"/>
          <w:sz w:val="24"/>
          <w:szCs w:val="24"/>
        </w:rPr>
        <w:t>В задании дана величина КБВ = 0.85</w:t>
      </w:r>
      <w:r w:rsidR="00ED7D46" w:rsidRPr="00D16326">
        <w:rPr>
          <w:rFonts w:eastAsiaTheme="minorEastAsia"/>
          <w:sz w:val="24"/>
          <w:szCs w:val="24"/>
        </w:rPr>
        <w:t xml:space="preserve">, которая должна быть обеспечена в заданной полосе частот. Зная КБВ 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</m:oMath>
      <w:r w:rsidR="00ED7D46" w:rsidRPr="00D16326">
        <w:rPr>
          <w:rFonts w:eastAsiaTheme="minorEastAsia"/>
          <w:sz w:val="24"/>
          <w:szCs w:val="24"/>
        </w:rPr>
        <w:t>, можно определить волновое сопротивление дроссельных линий.</w:t>
      </w:r>
      <w:r w:rsidR="001C048A" w:rsidRPr="00D16326">
        <w:rPr>
          <w:rFonts w:eastAsiaTheme="minorEastAsia"/>
          <w:sz w:val="24"/>
          <w:szCs w:val="24"/>
        </w:rPr>
        <w:t xml:space="preserve"> Для этого по заданному КБВ сначала рассчитаем величину реактивного сопротивления </w:t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x</m:t>
        </m:r>
      </m:oMath>
      <w:r w:rsidR="001C048A" w:rsidRPr="00D16326">
        <w:rPr>
          <w:rFonts w:eastAsiaTheme="minorEastAsia"/>
          <w:sz w:val="24"/>
          <w:szCs w:val="24"/>
        </w:rPr>
        <w:t xml:space="preserve">, представляющего сумму входных сопротивлений дросселей внешнего и внутреннего проводников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`</m:t>
            </m:r>
          </m:sup>
        </m:sSubSup>
      </m:oMath>
      <w:r w:rsidR="001C048A" w:rsidRPr="00D16326">
        <w:rPr>
          <w:rFonts w:eastAsiaTheme="minorEastAsia"/>
          <w:sz w:val="24"/>
          <w:szCs w:val="24"/>
        </w:rPr>
        <w:t xml:space="preserve"> (рис. </w:t>
      </w:r>
      <w:r w:rsidR="00D16326">
        <w:rPr>
          <w:rFonts w:eastAsiaTheme="minorEastAsia"/>
          <w:sz w:val="24"/>
          <w:szCs w:val="24"/>
        </w:rPr>
        <w:t>4</w:t>
      </w:r>
      <w:r w:rsidR="001C048A" w:rsidRPr="00D16326">
        <w:rPr>
          <w:rFonts w:eastAsiaTheme="minorEastAsia"/>
          <w:sz w:val="24"/>
          <w:szCs w:val="24"/>
        </w:rPr>
        <w:t>)</w:t>
      </w:r>
    </w:p>
    <w:p w:rsidR="001C048A" w:rsidRDefault="001C048A" w:rsidP="00F5508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48000" cy="187642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26" w:rsidRDefault="00D16326" w:rsidP="00F5508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рис.  4</w:t>
      </w:r>
    </w:p>
    <w:p w:rsidR="001C048A" w:rsidRPr="00D16326" w:rsidRDefault="00BD5541" w:rsidP="00F5508D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КБВ=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+j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`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+j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`</m:t>
                      </m:r>
                    </m:sup>
                  </m:sSubSup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+j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`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+j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`</m:t>
                      </m:r>
                    </m:sup>
                  </m:sSubSup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`</m:t>
                      </m:r>
                    </m:sup>
                  </m:sSubSup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`</m:t>
                      </m:r>
                    </m:sup>
                  </m:sSubSup>
                </m:e>
              </m:d>
            </m:den>
          </m:f>
        </m:oMath>
      </m:oMathPara>
    </w:p>
    <w:p w:rsidR="00EA1B31" w:rsidRPr="00D16326" w:rsidRDefault="00066D32" w:rsidP="00F5508D">
      <w:pPr>
        <w:rPr>
          <w:oMath/>
          <w:rFonts w:ascii="Cambria Math" w:eastAsiaTheme="minorEastAsia" w:hAnsi="Cambria Math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`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1-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КБВ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1+КБВ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1-0.85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1+0.85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=0.162</m:t>
          </m:r>
        </m:oMath>
      </m:oMathPara>
    </w:p>
    <w:p w:rsidR="00F5508D" w:rsidRPr="00D16326" w:rsidRDefault="00BF4139" w:rsidP="003B3C45">
      <w:pPr>
        <w:rPr>
          <w:rFonts w:eastAsiaTheme="minorEastAsia"/>
          <w:sz w:val="24"/>
          <w:szCs w:val="24"/>
        </w:rPr>
      </w:pPr>
      <w:r w:rsidRPr="00D16326">
        <w:rPr>
          <w:sz w:val="24"/>
          <w:szCs w:val="24"/>
        </w:rPr>
        <w:t xml:space="preserve">Далее, пользуясь практическими соотношениями для выбора волновых сопротивлений дроссельных линий, определим сопротивление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</m:oMath>
      <w:r w:rsidRPr="00D16326">
        <w:rPr>
          <w:rFonts w:eastAsiaTheme="minorEastAsia"/>
          <w:sz w:val="24"/>
          <w:szCs w:val="24"/>
        </w:rPr>
        <w:t xml:space="preserve"> из уравнения</w:t>
      </w:r>
    </w:p>
    <w:p w:rsidR="00BF4139" w:rsidRPr="00D16326" w:rsidRDefault="00066D32" w:rsidP="003B3C45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`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∆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`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∆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`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`</m:t>
                      </m:r>
                    </m:sup>
                  </m:sSubSup>
                </m:den>
              </m:f>
            </m:e>
          </m:d>
        </m:oMath>
      </m:oMathPara>
    </w:p>
    <w:p w:rsidR="005A7DF3" w:rsidRPr="00D16326" w:rsidRDefault="00BF4139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>Где</w:t>
      </w:r>
      <w:r w:rsidR="005A7DF3" w:rsidRPr="00D16326">
        <w:rPr>
          <w:rFonts w:eastAsiaTheme="minorEastAsia"/>
          <w:sz w:val="24"/>
          <w:szCs w:val="24"/>
        </w:rPr>
        <w:t xml:space="preserve"> </w:t>
      </w:r>
      <w:r w:rsidRPr="00D16326">
        <w:rPr>
          <w:rFonts w:eastAsiaTheme="minor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λ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</m:oMath>
      <w:r w:rsidRPr="00D16326">
        <w:rPr>
          <w:rFonts w:eastAsiaTheme="minorEastAsia"/>
          <w:sz w:val="24"/>
          <w:szCs w:val="24"/>
        </w:rPr>
        <w:t xml:space="preserve"> </w:t>
      </w:r>
      <w:r w:rsidR="00274A0F" w:rsidRPr="00D16326">
        <w:rPr>
          <w:rFonts w:eastAsiaTheme="minorEastAsia"/>
          <w:sz w:val="24"/>
          <w:szCs w:val="24"/>
        </w:rPr>
        <w:t>–</w:t>
      </w:r>
      <w:r w:rsidRPr="00D16326">
        <w:rPr>
          <w:rFonts w:eastAsiaTheme="minorEastAsia"/>
          <w:sz w:val="24"/>
          <w:szCs w:val="24"/>
        </w:rPr>
        <w:t xml:space="preserve"> средняя частота волны диапазона</w:t>
      </w:r>
    </w:p>
    <w:p w:rsidR="00BF4139" w:rsidRPr="00D16326" w:rsidRDefault="005A7DF3" w:rsidP="003B3C45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∆</m:t>
        </m:r>
        <m:r>
          <m:rPr>
            <m:sty m:val="p"/>
          </m:rPr>
          <w:rPr>
            <w:rFonts w:ascii="Cambria Math" w:hAnsi="Cambria Math" w:cs="Calibri"/>
            <w:sz w:val="24"/>
            <w:szCs w:val="24"/>
          </w:rPr>
          <m:t>λ=λ-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λ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</m:oMath>
      <w:r w:rsidR="00BF4139" w:rsidRPr="00D16326">
        <w:rPr>
          <w:rFonts w:eastAsiaTheme="minorEastAsia"/>
          <w:sz w:val="24"/>
          <w:szCs w:val="24"/>
        </w:rPr>
        <w:t xml:space="preserve"> </w:t>
      </w:r>
      <w:r w:rsidR="00274A0F" w:rsidRPr="00D16326">
        <w:rPr>
          <w:rFonts w:eastAsiaTheme="minorEastAsia"/>
          <w:sz w:val="24"/>
          <w:szCs w:val="24"/>
        </w:rPr>
        <w:t>–</w:t>
      </w:r>
      <w:r w:rsidR="00BF4139" w:rsidRPr="00D16326">
        <w:rPr>
          <w:rFonts w:eastAsiaTheme="minorEastAsia"/>
          <w:sz w:val="24"/>
          <w:szCs w:val="24"/>
        </w:rPr>
        <w:t xml:space="preserve"> отклонение крайней длины волны от средней</w:t>
      </w:r>
    </w:p>
    <w:p w:rsidR="005A7DF3" w:rsidRPr="00D16326" w:rsidRDefault="00066D32" w:rsidP="003B3C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=2.5∙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</m:oMath>
      </m:oMathPara>
    </w:p>
    <w:p w:rsidR="005A7DF3" w:rsidRPr="00D16326" w:rsidRDefault="00066D32" w:rsidP="005A7DF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`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=5∙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</m:oMath>
      </m:oMathPara>
    </w:p>
    <w:p w:rsidR="005A7DF3" w:rsidRPr="00D16326" w:rsidRDefault="00066D32" w:rsidP="003B3C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`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=3∙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</m:oMath>
      </m:oMathPara>
    </w:p>
    <w:p w:rsidR="005A7DF3" w:rsidRPr="00D16326" w:rsidRDefault="005A7DF3" w:rsidP="003B3C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0.162=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50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3.14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1.4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2.5∙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50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3.14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1.4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:rsidR="00942BF2" w:rsidRPr="00D16326" w:rsidRDefault="00942BF2" w:rsidP="00942BF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0.162=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0.314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2.5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0.314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</m:oMath>
      </m:oMathPara>
    </w:p>
    <w:p w:rsidR="001D7C20" w:rsidRPr="00D16326" w:rsidRDefault="001D7C20" w:rsidP="001D7C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0.162=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∙0.439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∙1.507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50</m:t>
              </m:r>
            </m:den>
          </m:f>
        </m:oMath>
      </m:oMathPara>
    </w:p>
    <w:p w:rsidR="00942BF2" w:rsidRPr="00D16326" w:rsidRDefault="00D20D2E" w:rsidP="003B3C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8.1=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∙1.946</m:t>
          </m:r>
        </m:oMath>
      </m:oMathPara>
    </w:p>
    <w:p w:rsidR="00D20D2E" w:rsidRPr="00D16326" w:rsidRDefault="00066D32" w:rsidP="003B3C45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=4.16</m:t>
        </m:r>
      </m:oMath>
      <w:r w:rsidR="00D20D2E" w:rsidRPr="00D16326">
        <w:rPr>
          <w:rFonts w:eastAsiaTheme="minorEastAsia"/>
          <w:sz w:val="24"/>
          <w:szCs w:val="24"/>
        </w:rPr>
        <w:t xml:space="preserve"> Ом</w:t>
      </w:r>
    </w:p>
    <w:p w:rsidR="00D20D2E" w:rsidRPr="00D16326" w:rsidRDefault="00066D32" w:rsidP="00D20D2E">
      <w:pPr>
        <w:rPr>
          <w:rFonts w:eastAsiaTheme="minorEastAsia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`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=3∙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=12.48</m:t>
        </m:r>
      </m:oMath>
      <w:r w:rsidR="00D20D2E" w:rsidRPr="00D16326">
        <w:rPr>
          <w:rFonts w:eastAsiaTheme="minorEastAsia"/>
          <w:sz w:val="24"/>
          <w:szCs w:val="24"/>
        </w:rPr>
        <w:t xml:space="preserve"> Ом</w:t>
      </w:r>
    </w:p>
    <w:p w:rsidR="00D20D2E" w:rsidRPr="00D16326" w:rsidRDefault="00066D32" w:rsidP="00D20D2E">
      <w:pPr>
        <w:rPr>
          <w:rFonts w:eastAsiaTheme="minorEastAsia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`</m:t>
            </m:r>
          </m:sup>
        </m:sSubSup>
        <m:r>
          <w:rPr>
            <w:rFonts w:ascii="Cambria Math" w:eastAsiaTheme="minorEastAsia" w:hAnsi="Cambria Math"/>
            <w:sz w:val="24"/>
            <w:szCs w:val="24"/>
          </w:rPr>
          <m:t>=5∙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=20.8 </m:t>
        </m:r>
      </m:oMath>
      <w:r w:rsidR="00D20D2E" w:rsidRPr="00D16326">
        <w:rPr>
          <w:rFonts w:eastAsiaTheme="minorEastAsia"/>
          <w:sz w:val="24"/>
          <w:szCs w:val="24"/>
        </w:rPr>
        <w:t>Ом</w:t>
      </w:r>
    </w:p>
    <w:p w:rsidR="00D20D2E" w:rsidRPr="00D16326" w:rsidRDefault="00066D32" w:rsidP="00D20D2E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=2.5∙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=10.4</m:t>
        </m:r>
      </m:oMath>
      <w:r w:rsidR="00D20D2E" w:rsidRPr="00D16326">
        <w:rPr>
          <w:rFonts w:eastAsiaTheme="minorEastAsia"/>
          <w:sz w:val="24"/>
          <w:szCs w:val="24"/>
        </w:rPr>
        <w:t xml:space="preserve"> Ом</w:t>
      </w:r>
    </w:p>
    <w:p w:rsidR="00D20D2E" w:rsidRPr="00D16326" w:rsidRDefault="00C45067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>3. Произведём проверку, может ли сочленение, имеющее выбранные размеры, пропустить заданную мощность (300 Вт). Максимальная мощность, которую может передать жёсткая коаксиальная линия, рассчитывается по формуле</w:t>
      </w:r>
    </w:p>
    <w:p w:rsidR="00C45067" w:rsidRPr="00D16326" w:rsidRDefault="00066D32" w:rsidP="003B3C45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max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доп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∙d∙КБВ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∙ρ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ln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d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45067" w:rsidRPr="00D16326" w:rsidRDefault="00C45067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 xml:space="preserve">где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доп</m:t>
            </m:r>
          </m:sub>
          <m:sup/>
        </m:sSubSup>
        <m:r>
          <w:rPr>
            <w:rFonts w:ascii="Cambria Math" w:eastAsiaTheme="minorEastAsia" w:hAnsi="Cambria Math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15÷20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В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см</m:t>
            </m:r>
          </m:den>
        </m:f>
      </m:oMath>
      <w:r w:rsidRPr="00D16326">
        <w:rPr>
          <w:rFonts w:eastAsiaTheme="minorEastAsia"/>
          <w:sz w:val="24"/>
          <w:szCs w:val="24"/>
        </w:rPr>
        <w:t xml:space="preserve">   –  допустимая напряжённость поля</w:t>
      </w:r>
    </w:p>
    <w:p w:rsidR="00410E53" w:rsidRPr="00D16326" w:rsidRDefault="00066D32" w:rsidP="00410E53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max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15∙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∙0.6∙0.85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8∙50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ln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1.382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0.6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=1.996∙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Вт</m:t>
          </m:r>
        </m:oMath>
      </m:oMathPara>
    </w:p>
    <w:p w:rsidR="00C45067" w:rsidRPr="00D16326" w:rsidRDefault="00530C68" w:rsidP="003B3C45">
      <w:pPr>
        <w:rPr>
          <w:rFonts w:eastAsiaTheme="minorEastAsia"/>
          <w:sz w:val="24"/>
          <w:szCs w:val="24"/>
        </w:rPr>
      </w:pPr>
      <w:r w:rsidRPr="00D16326">
        <w:rPr>
          <w:rFonts w:eastAsiaTheme="minorEastAsia"/>
          <w:sz w:val="24"/>
          <w:szCs w:val="24"/>
        </w:rPr>
        <w:t>Видно, что рассчитанное сочленение может пропустить заданную мощность (300 Вт).</w:t>
      </w:r>
    </w:p>
    <w:p w:rsidR="00A41522" w:rsidRPr="00D16326" w:rsidRDefault="00A41522" w:rsidP="003B3C45">
      <w:pPr>
        <w:rPr>
          <w:rFonts w:eastAsiaTheme="minorEastAsia"/>
          <w:sz w:val="24"/>
          <w:szCs w:val="24"/>
        </w:rPr>
      </w:pPr>
    </w:p>
    <w:p w:rsidR="00A41522" w:rsidRPr="00D16326" w:rsidRDefault="00A41522" w:rsidP="003B3C45">
      <w:pPr>
        <w:rPr>
          <w:rFonts w:eastAsiaTheme="minorEastAsia"/>
          <w:sz w:val="24"/>
          <w:szCs w:val="24"/>
        </w:rPr>
      </w:pPr>
    </w:p>
    <w:p w:rsidR="00A41522" w:rsidRPr="00D16326" w:rsidRDefault="00A41522" w:rsidP="003B3C45">
      <w:pPr>
        <w:rPr>
          <w:rFonts w:eastAsiaTheme="minorEastAsia"/>
          <w:sz w:val="24"/>
          <w:szCs w:val="24"/>
        </w:rPr>
      </w:pPr>
    </w:p>
    <w:p w:rsidR="00A41522" w:rsidRPr="00D16326" w:rsidRDefault="00A41522" w:rsidP="003B3C45">
      <w:pPr>
        <w:rPr>
          <w:rFonts w:eastAsiaTheme="minorEastAsia"/>
          <w:sz w:val="24"/>
          <w:szCs w:val="24"/>
        </w:rPr>
      </w:pPr>
    </w:p>
    <w:p w:rsidR="00A41522" w:rsidRDefault="00A41522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Default="00D16326" w:rsidP="003B3C45">
      <w:pPr>
        <w:rPr>
          <w:rFonts w:eastAsiaTheme="minorEastAsia"/>
          <w:sz w:val="24"/>
          <w:szCs w:val="24"/>
        </w:rPr>
      </w:pPr>
    </w:p>
    <w:p w:rsidR="00D16326" w:rsidRPr="00D16326" w:rsidRDefault="00D16326" w:rsidP="003B3C45">
      <w:pPr>
        <w:rPr>
          <w:rFonts w:eastAsiaTheme="minorEastAsia"/>
          <w:sz w:val="24"/>
          <w:szCs w:val="24"/>
        </w:rPr>
      </w:pPr>
    </w:p>
    <w:p w:rsidR="00A41522" w:rsidRPr="00D16326" w:rsidRDefault="00A41522" w:rsidP="003B3C45">
      <w:pPr>
        <w:rPr>
          <w:rFonts w:eastAsiaTheme="minorEastAsia"/>
          <w:sz w:val="24"/>
          <w:szCs w:val="24"/>
        </w:rPr>
      </w:pPr>
    </w:p>
    <w:p w:rsidR="00A41522" w:rsidRPr="00D16326" w:rsidRDefault="00A41522" w:rsidP="003B3C45">
      <w:pPr>
        <w:rPr>
          <w:rFonts w:eastAsiaTheme="minorEastAsia"/>
          <w:sz w:val="24"/>
          <w:szCs w:val="24"/>
        </w:rPr>
      </w:pPr>
    </w:p>
    <w:p w:rsidR="00A41522" w:rsidRPr="00D16326" w:rsidRDefault="00A41522" w:rsidP="00A41522">
      <w:pPr>
        <w:jc w:val="center"/>
        <w:rPr>
          <w:b/>
          <w:sz w:val="44"/>
          <w:szCs w:val="44"/>
        </w:rPr>
      </w:pPr>
      <w:r w:rsidRPr="00D16326">
        <w:rPr>
          <w:b/>
          <w:sz w:val="44"/>
          <w:szCs w:val="44"/>
        </w:rPr>
        <w:lastRenderedPageBreak/>
        <w:t>Выбор линии питания</w:t>
      </w:r>
    </w:p>
    <w:p w:rsidR="00D16326" w:rsidRDefault="00D24B92" w:rsidP="00A4152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 выборе питающей линии будем учитывать следующие параметры:</w:t>
      </w:r>
    </w:p>
    <w:p w:rsidR="00D24B92" w:rsidRPr="00D24B92" w:rsidRDefault="00D24B92" w:rsidP="00D24B92">
      <w:pPr>
        <w:pStyle w:val="aa"/>
        <w:numPr>
          <w:ilvl w:val="0"/>
          <w:numId w:val="5"/>
        </w:numPr>
        <w:rPr>
          <w:rFonts w:eastAsiaTheme="minorEastAsia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Calibri"/>
            <w:sz w:val="24"/>
            <w:szCs w:val="24"/>
          </w:rPr>
          <m:t>λ=7</m:t>
        </m:r>
        <m:r>
          <w:rPr>
            <w:rFonts w:ascii="Cambria Math" w:hAnsi="Cambria Math" w:cs="Calibri"/>
            <w:sz w:val="24"/>
            <w:szCs w:val="24"/>
          </w:rPr>
          <m:t>см (4.286 ГГц)</m:t>
        </m:r>
      </m:oMath>
    </w:p>
    <w:p w:rsidR="00D24B92" w:rsidRPr="00D24B92" w:rsidRDefault="00D24B92" w:rsidP="00D24B92">
      <w:pPr>
        <w:pStyle w:val="aa"/>
        <w:numPr>
          <w:ilvl w:val="0"/>
          <w:numId w:val="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>требуемая полоса частот  ± 20%</w:t>
      </w:r>
    </w:p>
    <w:p w:rsidR="00D24B92" w:rsidRPr="00D24B92" w:rsidRDefault="00D24B92" w:rsidP="00D24B92">
      <w:pPr>
        <w:pStyle w:val="aa"/>
        <w:numPr>
          <w:ilvl w:val="0"/>
          <w:numId w:val="5"/>
        </w:numPr>
        <w:rPr>
          <w:rFonts w:eastAsiaTheme="minorEastAsia"/>
          <w:sz w:val="24"/>
          <w:szCs w:val="24"/>
        </w:rPr>
      </w:pPr>
      <w:r w:rsidRPr="00D24B92">
        <w:rPr>
          <w:rFonts w:eastAsiaTheme="minorEastAsia"/>
          <w:sz w:val="24"/>
          <w:szCs w:val="24"/>
        </w:rPr>
        <w:t>средняя мощность в непрерывном режиме 300 Вт</w:t>
      </w:r>
    </w:p>
    <w:p w:rsidR="00D24B92" w:rsidRDefault="00D24B92" w:rsidP="00D24B92">
      <w:pPr>
        <w:pStyle w:val="aa"/>
        <w:numPr>
          <w:ilvl w:val="0"/>
          <w:numId w:val="5"/>
        </w:numPr>
        <w:rPr>
          <w:rFonts w:eastAsiaTheme="minorEastAsia"/>
          <w:sz w:val="24"/>
          <w:szCs w:val="24"/>
        </w:rPr>
      </w:pPr>
      <w:r w:rsidRPr="00D24B92">
        <w:rPr>
          <w:rFonts w:eastAsiaTheme="minorEastAsia"/>
          <w:sz w:val="24"/>
          <w:szCs w:val="24"/>
        </w:rPr>
        <w:t>волновое сопротивление 50 Ом</w:t>
      </w:r>
    </w:p>
    <w:p w:rsidR="00275A1F" w:rsidRDefault="00275A1F" w:rsidP="00D24B92">
      <w:pPr>
        <w:pStyle w:val="aa"/>
        <w:numPr>
          <w:ilvl w:val="0"/>
          <w:numId w:val="5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спиральный облучатель</w:t>
      </w:r>
    </w:p>
    <w:p w:rsidR="00D24B92" w:rsidRDefault="00D24B92" w:rsidP="00D24B9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Выберем РК50 – 1 – 12 (радиочастотный кабель со сплошной изоляцией из полиэтилена)</w:t>
      </w:r>
    </w:p>
    <w:p w:rsidR="00D24B92" w:rsidRDefault="00D24B92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Приведём его основные параметры</w:t>
      </w:r>
    </w:p>
    <w:p w:rsidR="00D24B92" w:rsidRDefault="00D24B92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Волновое сопротивление  50 ± 5.0 Ом</w:t>
      </w:r>
    </w:p>
    <w:p w:rsidR="00D24B92" w:rsidRDefault="00D24B92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Диаметр внутреннего проводника 0.32 мм</w:t>
      </w:r>
    </w:p>
    <w:p w:rsidR="00D24B92" w:rsidRDefault="00D24B92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Диаметр по изоляции </w:t>
      </w:r>
      <w:r w:rsidR="00275A1F">
        <w:rPr>
          <w:rFonts w:eastAsiaTheme="minorEastAsia"/>
          <w:sz w:val="24"/>
          <w:szCs w:val="24"/>
        </w:rPr>
        <w:t>1.0 ± 0.1 мм</w:t>
      </w:r>
    </w:p>
    <w:p w:rsidR="00275A1F" w:rsidRDefault="00275A1F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Диаметр по оболочке 1.9 ± 0.2 мм</w:t>
      </w:r>
    </w:p>
    <w:p w:rsidR="00275A1F" w:rsidRDefault="00275A1F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Затухание не более 2.2 дБ/м при 3 ГГц</w:t>
      </w:r>
    </w:p>
    <w:p w:rsidR="00275A1F" w:rsidRDefault="00275A1F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Ёмкость не более 100 пФ/м</w:t>
      </w:r>
    </w:p>
    <w:p w:rsidR="00275A1F" w:rsidRDefault="00275A1F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Напряжение начала короны 0.6 кВ</w:t>
      </w:r>
    </w:p>
    <w:p w:rsidR="00275A1F" w:rsidRDefault="00275A1F" w:rsidP="00275A1F">
      <w:pPr>
        <w:spacing w:after="0"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Масса 5.8 кг/км</w:t>
      </w:r>
    </w:p>
    <w:p w:rsidR="00275A1F" w:rsidRPr="00D24B92" w:rsidRDefault="00275A1F" w:rsidP="00275A1F">
      <w:pPr>
        <w:spacing w:after="0" w:line="240" w:lineRule="auto"/>
        <w:rPr>
          <w:rFonts w:eastAsiaTheme="minorEastAsia"/>
          <w:sz w:val="24"/>
          <w:szCs w:val="24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A41522">
      <w:pPr>
        <w:rPr>
          <w:rFonts w:eastAsiaTheme="minorEastAsia"/>
          <w:sz w:val="28"/>
          <w:szCs w:val="28"/>
        </w:rPr>
      </w:pPr>
    </w:p>
    <w:p w:rsidR="00D16326" w:rsidRDefault="00D16326" w:rsidP="00D16326">
      <w:pPr>
        <w:jc w:val="center"/>
        <w:rPr>
          <w:rFonts w:eastAsiaTheme="minorEastAsia"/>
          <w:b/>
          <w:sz w:val="44"/>
          <w:szCs w:val="44"/>
        </w:rPr>
      </w:pPr>
      <w:r w:rsidRPr="00D16326">
        <w:rPr>
          <w:rFonts w:eastAsiaTheme="minorEastAsia"/>
          <w:b/>
          <w:sz w:val="44"/>
          <w:szCs w:val="44"/>
        </w:rPr>
        <w:lastRenderedPageBreak/>
        <w:t>Электрическая схема антенны</w:t>
      </w:r>
    </w:p>
    <w:p w:rsidR="00D16326" w:rsidRDefault="00212DDB" w:rsidP="00D16326">
      <w:pPr>
        <w:jc w:val="center"/>
        <w:rPr>
          <w:rFonts w:eastAsiaTheme="minorEastAsia"/>
          <w:b/>
          <w:sz w:val="44"/>
          <w:szCs w:val="44"/>
        </w:rPr>
      </w:pPr>
      <w:r>
        <w:rPr>
          <w:rFonts w:eastAsiaTheme="minorEastAsia"/>
          <w:b/>
          <w:noProof/>
          <w:sz w:val="44"/>
          <w:szCs w:val="44"/>
          <w:lang w:eastAsia="ru-RU"/>
        </w:rPr>
        <w:drawing>
          <wp:inline distT="0" distB="0" distL="0" distR="0">
            <wp:extent cx="5591175" cy="461010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 – спиральная антенна</w:t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 – согласующее устройство</w:t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 – коаксиальная линия передачи с диэлектриком</w:t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 – коаксиальный разъём</w:t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 – зеркальная антенна</w:t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 – вращающееся сочленение</w:t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 – волноводное соединение с дросселем</w:t>
      </w:r>
    </w:p>
    <w:p w:rsidR="00212DDB" w:rsidRDefault="00212DDB" w:rsidP="00212DDB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 – приёмо-передатчик</w:t>
      </w:r>
    </w:p>
    <w:p w:rsidR="00212DDB" w:rsidRPr="00212DDB" w:rsidRDefault="00212DDB" w:rsidP="00212DDB">
      <w:pPr>
        <w:rPr>
          <w:rFonts w:eastAsiaTheme="minorEastAsia"/>
          <w:sz w:val="24"/>
          <w:szCs w:val="24"/>
        </w:rPr>
      </w:pPr>
    </w:p>
    <w:p w:rsidR="00D16326" w:rsidRDefault="00D16326" w:rsidP="00D16326">
      <w:pPr>
        <w:jc w:val="center"/>
        <w:rPr>
          <w:rFonts w:eastAsiaTheme="minorEastAsia"/>
          <w:b/>
          <w:sz w:val="44"/>
          <w:szCs w:val="44"/>
        </w:rPr>
      </w:pPr>
    </w:p>
    <w:p w:rsidR="00D16326" w:rsidRDefault="00D16326" w:rsidP="00D16326">
      <w:pPr>
        <w:jc w:val="center"/>
        <w:rPr>
          <w:rFonts w:eastAsiaTheme="minorEastAsia"/>
          <w:b/>
          <w:sz w:val="44"/>
          <w:szCs w:val="44"/>
        </w:rPr>
      </w:pPr>
    </w:p>
    <w:p w:rsidR="00D16326" w:rsidRDefault="00D16326" w:rsidP="00D16326">
      <w:pPr>
        <w:jc w:val="center"/>
        <w:rPr>
          <w:rFonts w:eastAsiaTheme="minorEastAsia"/>
          <w:b/>
          <w:sz w:val="44"/>
          <w:szCs w:val="44"/>
        </w:rPr>
      </w:pPr>
    </w:p>
    <w:p w:rsidR="00206F01" w:rsidRDefault="00206F01" w:rsidP="00D16326">
      <w:pPr>
        <w:jc w:val="center"/>
        <w:rPr>
          <w:b/>
          <w:sz w:val="44"/>
          <w:szCs w:val="44"/>
        </w:rPr>
      </w:pPr>
      <w:r w:rsidRPr="00206F01">
        <w:rPr>
          <w:b/>
          <w:sz w:val="44"/>
          <w:szCs w:val="44"/>
        </w:rPr>
        <w:lastRenderedPageBreak/>
        <w:t xml:space="preserve">Расчёт КПД  </w:t>
      </w:r>
    </w:p>
    <w:p w:rsidR="00206F01" w:rsidRPr="004062FA" w:rsidRDefault="00206F01" w:rsidP="005F4676">
      <w:pPr>
        <w:ind w:firstLine="85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Важным параметром линии с потерями является её коэффициент полезного действия (КПД). КПД определяется как отношение мощности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н</m:t>
            </m:r>
          </m:sub>
        </m:sSub>
      </m:oMath>
      <w:r>
        <w:rPr>
          <w:rFonts w:eastAsiaTheme="minorEastAsia"/>
          <w:sz w:val="24"/>
          <w:szCs w:val="24"/>
        </w:rPr>
        <w:t xml:space="preserve">, выделившейся в нагрузке, к мощности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п</m:t>
            </m:r>
          </m:sub>
        </m:sSub>
      </m:oMath>
      <w:r>
        <w:rPr>
          <w:rFonts w:eastAsiaTheme="minorEastAsia"/>
          <w:sz w:val="24"/>
          <w:szCs w:val="24"/>
        </w:rPr>
        <w:t>, подведённой к линии:</w:t>
      </w:r>
      <w:r>
        <w:rPr>
          <w:rFonts w:eastAsiaTheme="minorEastAsia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ascii="Cambria Math" w:hAnsi="Cambria Math" w:cs="Calibri"/>
              <w:sz w:val="24"/>
              <w:szCs w:val="24"/>
            </w:rPr>
            <m:t>η</m:t>
          </m:r>
          <m:r>
            <m:rPr>
              <m:sty m:val="p"/>
            </m:rPr>
            <w:rPr>
              <w:rFonts w:ascii="Cambria Math" w:hAnsi="Calibri" w:cs="Calibr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libri" w:cs="Calibri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п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libri" w:cs="Calibr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libri" w:cs="Calibri"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libri" w:cs="Calibri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libri" w:cs="Calibri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libri" w:cs="Calibri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Calibri"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alibri"/>
                                  <w:sz w:val="24"/>
                                  <w:szCs w:val="24"/>
                                </w:rPr>
                                <m:t>Г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alibri"/>
                                  <w:sz w:val="24"/>
                                  <w:szCs w:val="24"/>
                                </w:rPr>
                                <m:t>Σ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sSup>
                <m:sSupPr>
                  <m:ctrlPr>
                    <w:rPr>
                      <w:rFonts w:ascii="Cambria Math" w:hAnsi="Calibri" w:cs="Calibri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libri" w:cs="Calibri"/>
                      <w:sz w:val="24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libri" w:cs="Calibri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libri" w:cs="Calibri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Calibri"/>
                      <w:sz w:val="24"/>
                      <w:szCs w:val="24"/>
                      <w:lang w:val="en-US"/>
                    </w:rPr>
                    <m:t>α</m:t>
                  </m:r>
                  <m:r>
                    <w:rPr>
                      <w:rFonts w:ascii="Cambria Math" w:hAnsi="Calibri" w:cs="Calibri"/>
                      <w:sz w:val="24"/>
                      <w:szCs w:val="24"/>
                      <w:lang w:val="en-US"/>
                    </w:rPr>
                    <m:t>l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libri" w:cs="Calibri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libri" w:cs="Calibri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libri" w:cs="Calibri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Calibri"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alibri"/>
                                  <w:sz w:val="24"/>
                                  <w:szCs w:val="24"/>
                                </w:rPr>
                                <m:t>Г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Calibri"/>
                                  <w:sz w:val="24"/>
                                  <w:szCs w:val="24"/>
                                </w:rPr>
                                <m:t>Σ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libri" w:cs="Calibri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libri" w:cs="Calibri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libri" w:cs="Calibri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Calibri" w:cs="Calibri"/>
                          <w:sz w:val="24"/>
                          <w:szCs w:val="24"/>
                        </w:rPr>
                        <m:t>4</m:t>
                      </m:r>
                      <m:r>
                        <w:rPr>
                          <w:rFonts w:ascii="Cambria Math" w:hAnsi="Cambria Math" w:cs="Calibri"/>
                          <w:sz w:val="24"/>
                          <w:szCs w:val="24"/>
                          <w:lang w:val="en-US"/>
                        </w:rPr>
                        <m:t>α</m:t>
                      </m:r>
                      <m:r>
                        <w:rPr>
                          <w:rFonts w:ascii="Cambria Math" w:hAnsi="Calibri" w:cs="Calibri"/>
                          <w:sz w:val="24"/>
                          <w:szCs w:val="24"/>
                          <w:lang w:val="en-US"/>
                        </w:rPr>
                        <m:t>l</m:t>
                      </m:r>
                    </m:sup>
                  </m:sSup>
                </m:e>
              </m:d>
            </m:den>
          </m:f>
        </m:oMath>
      </m:oMathPara>
    </w:p>
    <w:p w:rsidR="009D4164" w:rsidRPr="009D4164" w:rsidRDefault="009D4164" w:rsidP="00206F01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libri" w:cs="Calibri"/>
            <w:sz w:val="24"/>
            <w:szCs w:val="24"/>
            <w:lang w:val="en-US"/>
          </w:rPr>
          <m:t>l</m:t>
        </m:r>
      </m:oMath>
      <w:r w:rsidRPr="004062FA">
        <w:rPr>
          <w:rFonts w:eastAsiaTheme="minorEastAsia"/>
          <w:sz w:val="24"/>
          <w:szCs w:val="24"/>
        </w:rPr>
        <w:t xml:space="preserve"> – </w:t>
      </w:r>
      <w:r w:rsidR="004062FA">
        <w:rPr>
          <w:rFonts w:eastAsiaTheme="minorEastAsia"/>
          <w:sz w:val="24"/>
          <w:szCs w:val="24"/>
        </w:rPr>
        <w:t xml:space="preserve">общая длина тракта (1.8 м от генератора до вращающегося сочленения и </w:t>
      </w:r>
      <w:r w:rsidR="004062FA">
        <w:rPr>
          <w:rFonts w:ascii="Cambria Math" w:eastAsiaTheme="minorEastAsia" w:hAnsi="Cambria Math"/>
          <w:sz w:val="24"/>
          <w:szCs w:val="24"/>
        </w:rPr>
        <w:t>≈</w:t>
      </w:r>
      <w:r w:rsidR="004062FA">
        <w:rPr>
          <w:rFonts w:eastAsiaTheme="minorEastAsia"/>
          <w:sz w:val="24"/>
          <w:szCs w:val="24"/>
        </w:rPr>
        <w:t>1.</w:t>
      </w:r>
      <w:r w:rsidR="00FE520F">
        <w:rPr>
          <w:rFonts w:eastAsiaTheme="minorEastAsia"/>
          <w:sz w:val="24"/>
          <w:szCs w:val="24"/>
        </w:rPr>
        <w:t>2</w:t>
      </w:r>
      <w:r w:rsidR="004062FA">
        <w:rPr>
          <w:rFonts w:eastAsiaTheme="minorEastAsia"/>
          <w:sz w:val="24"/>
          <w:szCs w:val="24"/>
        </w:rPr>
        <w:t xml:space="preserve"> м от вращающегося сочленения до облучателя)</w:t>
      </w:r>
    </w:p>
    <w:p w:rsidR="00206F01" w:rsidRDefault="004062FA" w:rsidP="00D16326">
      <w:pPr>
        <w:jc w:val="center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libri" w:cs="Calibri"/>
              <w:sz w:val="24"/>
              <w:szCs w:val="24"/>
              <w:lang w:val="en-US"/>
            </w:rPr>
            <m:t>l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≈3 м</m:t>
          </m:r>
        </m:oMath>
      </m:oMathPara>
    </w:p>
    <w:p w:rsidR="004062FA" w:rsidRDefault="00066D32" w:rsidP="004062FA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 w:cs="Calibr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Calibri"/>
                <w:sz w:val="24"/>
                <w:szCs w:val="24"/>
              </w:rPr>
              <m:t>Г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24"/>
                <w:szCs w:val="24"/>
              </w:rPr>
              <m:t>Σ</m:t>
            </m:r>
          </m:sub>
        </m:sSub>
      </m:oMath>
      <w:r w:rsidR="004062FA">
        <w:rPr>
          <w:rFonts w:eastAsiaTheme="minorEastAsia"/>
          <w:sz w:val="24"/>
          <w:szCs w:val="24"/>
        </w:rPr>
        <w:t xml:space="preserve"> </w:t>
      </w:r>
      <w:r w:rsidR="004062FA" w:rsidRPr="004062FA">
        <w:rPr>
          <w:rFonts w:eastAsiaTheme="minorEastAsia"/>
          <w:sz w:val="24"/>
          <w:szCs w:val="24"/>
        </w:rPr>
        <w:t>–</w:t>
      </w:r>
      <w:r w:rsidR="004062FA">
        <w:rPr>
          <w:rFonts w:eastAsiaTheme="minorEastAsia"/>
          <w:sz w:val="24"/>
          <w:szCs w:val="24"/>
        </w:rPr>
        <w:t xml:space="preserve"> суммарный коэффициент отражения в тракте</w:t>
      </w:r>
    </w:p>
    <w:p w:rsidR="004062FA" w:rsidRDefault="004062FA" w:rsidP="004062FA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 w:cs="Calibri"/>
            <w:sz w:val="24"/>
            <w:szCs w:val="24"/>
            <w:lang w:val="en-US"/>
          </w:rPr>
          <m:t>α</m:t>
        </m:r>
      </m:oMath>
      <w:r>
        <w:rPr>
          <w:rFonts w:eastAsiaTheme="minorEastAsia"/>
          <w:sz w:val="24"/>
          <w:szCs w:val="24"/>
        </w:rPr>
        <w:t xml:space="preserve"> </w:t>
      </w:r>
      <w:r w:rsidRPr="004062FA">
        <w:rPr>
          <w:rFonts w:eastAsiaTheme="minorEastAsia"/>
          <w:sz w:val="24"/>
          <w:szCs w:val="24"/>
        </w:rPr>
        <w:t>–</w:t>
      </w:r>
      <w:r>
        <w:rPr>
          <w:rFonts w:eastAsiaTheme="minorEastAsia"/>
          <w:sz w:val="24"/>
          <w:szCs w:val="24"/>
        </w:rPr>
        <w:t xml:space="preserve"> погонное затухание </w:t>
      </w:r>
    </w:p>
    <w:p w:rsidR="004062FA" w:rsidRDefault="004062FA" w:rsidP="004062F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Для коаксиальной линии </w:t>
      </w:r>
      <m:oMath>
        <m:r>
          <w:rPr>
            <w:rFonts w:ascii="Cambria Math" w:hAnsi="Cambria Math" w:cs="Calibri"/>
            <w:sz w:val="24"/>
            <w:szCs w:val="24"/>
            <w:lang w:val="en-US"/>
          </w:rPr>
          <m:t>α</m:t>
        </m:r>
        <m:r>
          <w:rPr>
            <w:rFonts w:ascii="Cambria Math" w:hAnsi="Cambria Math" w:cs="Calibri"/>
            <w:sz w:val="24"/>
            <w:szCs w:val="24"/>
          </w:rPr>
          <m:t xml:space="preserve">=0.1 </m:t>
        </m:r>
        <m:f>
          <m:fPr>
            <m:ctrlPr>
              <w:rPr>
                <w:rFonts w:ascii="Cambria Math" w:hAnsi="Cambria Math" w:cs="Calibri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Calibri"/>
                <w:sz w:val="24"/>
                <w:szCs w:val="24"/>
              </w:rPr>
              <m:t>дБ</m:t>
            </m:r>
          </m:num>
          <m:den>
            <m:r>
              <w:rPr>
                <w:rFonts w:ascii="Cambria Math" w:hAnsi="Cambria Math" w:cs="Calibri"/>
                <w:sz w:val="24"/>
                <w:szCs w:val="24"/>
              </w:rPr>
              <m:t>м</m:t>
            </m:r>
          </m:den>
        </m:f>
      </m:oMath>
    </w:p>
    <w:p w:rsidR="004062FA" w:rsidRDefault="004062FA" w:rsidP="004062F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конструкции питающей линии присутствуют неоднородности, вызывающие отражение электромагнитной волны: вращающийся переход, изгиб фидера, согласующий трансформатор и разъёмы.</w:t>
      </w:r>
    </w:p>
    <w:p w:rsidR="004062FA" w:rsidRDefault="008A20EE" w:rsidP="004062F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Приведём значения этих коэффициентов отражения:</w:t>
      </w:r>
    </w:p>
    <w:p w:rsidR="008A20EE" w:rsidRDefault="008A20EE" w:rsidP="008A20EE">
      <w:pPr>
        <w:pStyle w:val="aa"/>
        <w:numPr>
          <w:ilvl w:val="0"/>
          <w:numId w:val="4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вращающийся переход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0.05</w:t>
      </w:r>
    </w:p>
    <w:p w:rsidR="008A20EE" w:rsidRDefault="008A20EE" w:rsidP="008A20EE">
      <w:pPr>
        <w:pStyle w:val="aa"/>
        <w:numPr>
          <w:ilvl w:val="0"/>
          <w:numId w:val="4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изгиб фидера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0.015</w:t>
      </w:r>
    </w:p>
    <w:p w:rsidR="008A20EE" w:rsidRDefault="008A20EE" w:rsidP="008A20EE">
      <w:pPr>
        <w:pStyle w:val="aa"/>
        <w:numPr>
          <w:ilvl w:val="0"/>
          <w:numId w:val="4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согласующий трансформатор</w:t>
      </w:r>
      <w:r>
        <w:rPr>
          <w:rFonts w:eastAsiaTheme="minorEastAsia"/>
          <w:sz w:val="24"/>
          <w:szCs w:val="24"/>
        </w:rPr>
        <w:tab/>
        <w:t>0.009</w:t>
      </w:r>
    </w:p>
    <w:p w:rsidR="008A20EE" w:rsidRDefault="008A20EE" w:rsidP="008A20EE">
      <w:pPr>
        <w:pStyle w:val="aa"/>
        <w:numPr>
          <w:ilvl w:val="0"/>
          <w:numId w:val="4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разъём (4 шт.)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0.001</w:t>
      </w:r>
    </w:p>
    <w:p w:rsidR="008A20EE" w:rsidRDefault="008A20EE" w:rsidP="008A20EE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Найдём суммарный коэффициент отражения в тракте</w:t>
      </w:r>
    </w:p>
    <w:p w:rsidR="008A20EE" w:rsidRDefault="00066D32" w:rsidP="008A20E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4"/>
                </w:rPr>
                <m:t>Г</m:t>
              </m:r>
            </m:e>
            <m:sub>
              <m:r>
                <m:rPr>
                  <m:sty m:val="p"/>
                </m:rPr>
                <w:rPr>
                  <w:rFonts w:ascii="Cambria Math" w:hAnsi="Cambria Math" w:cs="Calibri"/>
                  <w:sz w:val="24"/>
                  <w:szCs w:val="24"/>
                </w:rPr>
                <m:t>Σ</m:t>
              </m:r>
            </m:sub>
          </m:sSub>
          <m:r>
            <w:rPr>
              <w:rFonts w:ascii="Cambria Math" w:hAnsi="Cambria Math" w:cs="Calibri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0.05</m:t>
          </m:r>
          <m:r>
            <m:rPr>
              <m:sty m:val="p"/>
            </m:rPr>
            <w:rPr>
              <w:rFonts w:ascii="Cambria Math" w:eastAsiaTheme="minorEastAsia"/>
              <w:sz w:val="24"/>
              <w:szCs w:val="24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0.015</m:t>
          </m:r>
          <m:r>
            <m:rPr>
              <m:sty m:val="p"/>
            </m:rPr>
            <w:rPr>
              <w:rFonts w:ascii="Cambria Math" w:eastAsiaTheme="minorEastAsia"/>
              <w:sz w:val="24"/>
              <w:szCs w:val="24"/>
            </w:rPr>
            <m:t>+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0.009+4∙0.001</m:t>
          </m:r>
          <m:r>
            <m:rPr>
              <m:sty m:val="p"/>
            </m:rPr>
            <w:rPr>
              <w:rFonts w:ascii="Cambria Math" w:eastAsiaTheme="minorEastAsia"/>
              <w:sz w:val="24"/>
              <w:szCs w:val="24"/>
            </w:rPr>
            <m:t>=0.078</m:t>
          </m:r>
        </m:oMath>
      </m:oMathPara>
    </w:p>
    <w:p w:rsidR="008A20EE" w:rsidRDefault="008A20EE" w:rsidP="008A20EE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Таким образом, можно вычислить КПД линии</w:t>
      </w:r>
    </w:p>
    <w:p w:rsidR="008A20EE" w:rsidRDefault="008A20EE" w:rsidP="008A20EE">
      <w:pPr>
        <w:rPr>
          <w:rFonts w:eastAsiaTheme="minorEastAsia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Calibri"/>
            <w:sz w:val="24"/>
            <w:szCs w:val="24"/>
          </w:rPr>
          <m:t>η</m:t>
        </m:r>
        <m:r>
          <m:rPr>
            <m:sty m:val="p"/>
          </m:rPr>
          <w:rPr>
            <w:rFonts w:ascii="Cambria Math" w:hAnsi="Calibri" w:cs="Calibri"/>
            <w:sz w:val="24"/>
            <w:szCs w:val="24"/>
          </w:rPr>
          <m:t>=</m:t>
        </m:r>
        <m:f>
          <m:fPr>
            <m:ctrlPr>
              <w:rPr>
                <w:rFonts w:ascii="Cambria Math" w:hAnsi="Calibri" w:cs="Calibri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п</m:t>
                </m:r>
              </m:sub>
            </m:sSub>
          </m:den>
        </m:f>
        <m:r>
          <m:rPr>
            <m:sty m:val="p"/>
          </m:rPr>
          <w:rPr>
            <w:rFonts w:ascii="Cambria Math" w:hAnsi="Calibri" w:cs="Calibri"/>
            <w:sz w:val="24"/>
            <w:szCs w:val="24"/>
          </w:rPr>
          <m:t>=</m:t>
        </m:r>
        <m:f>
          <m:fPr>
            <m:ctrlPr>
              <w:rPr>
                <w:rFonts w:ascii="Cambria Math" w:hAnsi="Calibri" w:cs="Calibri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libri" w:cs="Calibri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  <m:t>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  <m:t>Σ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  <m:sSup>
              <m:sSupPr>
                <m:ctrlPr>
                  <w:rPr>
                    <w:rFonts w:ascii="Cambria Math" w:hAnsi="Calibri" w:cs="Calibri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libri" w:cs="Calibri"/>
                    <w:sz w:val="24"/>
                    <w:szCs w:val="24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libri" w:cs="Calibri"/>
                    <w:sz w:val="24"/>
                    <w:szCs w:val="24"/>
                  </w:rPr>
                  <m:t>-</m:t>
                </m:r>
                <m:r>
                  <w:rPr>
                    <w:rFonts w:ascii="Cambria Math" w:hAnsi="Calibri" w:cs="Calibri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Calibri"/>
                    <w:sz w:val="24"/>
                    <w:szCs w:val="24"/>
                    <w:lang w:val="en-US"/>
                  </w:rPr>
                  <m:t>α</m:t>
                </m:r>
                <m:r>
                  <w:rPr>
                    <w:rFonts w:ascii="Cambria Math" w:hAnsi="Calibri" w:cs="Calibri"/>
                    <w:sz w:val="24"/>
                    <w:szCs w:val="24"/>
                    <w:lang w:val="en-US"/>
                  </w:rPr>
                  <m:t>l</m:t>
                </m:r>
              </m:sup>
            </m:sSup>
          </m:num>
          <m:den>
            <m:d>
              <m:dPr>
                <m:ctrlPr>
                  <w:rPr>
                    <w:rFonts w:ascii="Cambria Math" w:hAnsi="Calibri" w:cs="Calibri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Calibri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  <m:t>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  <m:t>Σ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libri" w:cs="Calibri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libri" w:cs="Calibri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libri" w:cs="Calibri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libri" w:cs="Calibri"/>
                        <w:sz w:val="24"/>
                        <w:szCs w:val="24"/>
                      </w:rPr>
                      <m:t>4</m:t>
                    </m:r>
                    <m:r>
                      <w:rPr>
                        <w:rFonts w:ascii="Cambria Math" w:hAnsi="Cambria Math" w:cs="Calibri"/>
                        <w:sz w:val="24"/>
                        <w:szCs w:val="24"/>
                        <w:lang w:val="en-US"/>
                      </w:rPr>
                      <m:t>α</m:t>
                    </m:r>
                    <m:r>
                      <w:rPr>
                        <w:rFonts w:ascii="Cambria Math" w:hAnsi="Calibri" w:cs="Calibri"/>
                        <w:sz w:val="24"/>
                        <w:szCs w:val="24"/>
                        <w:lang w:val="en-US"/>
                      </w:rPr>
                      <m:t>l</m:t>
                    </m:r>
                  </m:sup>
                </m:sSup>
              </m:e>
            </m:d>
          </m:den>
        </m:f>
        <m:r>
          <m:rPr>
            <m:sty m:val="p"/>
          </m:rPr>
          <w:rPr>
            <w:rFonts w:ascii="Cambria Math" w:hAnsi="Calibri" w:cs="Calibri"/>
            <w:sz w:val="24"/>
            <w:szCs w:val="24"/>
          </w:rPr>
          <m:t>=</m:t>
        </m:r>
        <m:f>
          <m:fPr>
            <m:ctrlPr>
              <w:rPr>
                <w:rFonts w:ascii="Cambria Math" w:hAnsi="Calibri" w:cs="Calibri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libri" w:cs="Calibri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0.103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  <m:sSup>
              <m:sSupPr>
                <m:ctrlPr>
                  <w:rPr>
                    <w:rFonts w:ascii="Cambria Math" w:hAnsi="Calibri" w:cs="Calibri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libri" w:cs="Calibri"/>
                    <w:sz w:val="24"/>
                    <w:szCs w:val="24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libri" w:cs="Calibri"/>
                    <w:sz w:val="24"/>
                    <w:szCs w:val="24"/>
                  </w:rPr>
                  <m:t>-</m:t>
                </m:r>
                <m:r>
                  <w:rPr>
                    <w:rFonts w:ascii="Cambria Math" w:hAnsi="Calibri" w:cs="Calibri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Calibri"/>
                    <w:sz w:val="24"/>
                    <w:szCs w:val="24"/>
                  </w:rPr>
                  <m:t>∙0.1∙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libri" w:cs="Calibri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/>
                            <w:sz w:val="24"/>
                            <w:szCs w:val="24"/>
                          </w:rPr>
                          <m:t>0.103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libri" w:cs="Calibri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libri" w:cs="Calibri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libri" w:cs="Calibri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libri" w:cs="Calibri"/>
                        <w:sz w:val="24"/>
                        <w:szCs w:val="24"/>
                      </w:rPr>
                      <m:t>4</m:t>
                    </m:r>
                    <m:r>
                      <w:rPr>
                        <w:rFonts w:ascii="Cambria Math" w:hAnsi="Cambria Math" w:cs="Calibri"/>
                        <w:sz w:val="24"/>
                        <w:szCs w:val="24"/>
                      </w:rPr>
                      <m:t>∙0.1∙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d>
          </m:den>
        </m:f>
        <m:r>
          <m:rPr>
            <m:sty m:val="p"/>
          </m:rPr>
          <w:rPr>
            <w:rFonts w:ascii="Cambria Math" w:hAnsi="Calibri" w:cs="Calibri"/>
            <w:sz w:val="24"/>
            <w:szCs w:val="24"/>
          </w:rPr>
          <m:t>=</m:t>
        </m:r>
      </m:oMath>
      <w:r>
        <w:rPr>
          <w:rFonts w:eastAsiaTheme="minorEastAsia"/>
          <w:sz w:val="24"/>
          <w:szCs w:val="24"/>
        </w:rPr>
        <w:t>0.546</w:t>
      </w:r>
    </w:p>
    <w:p w:rsidR="008A20EE" w:rsidRDefault="008A20EE" w:rsidP="008A20E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libri"/>
              <w:sz w:val="24"/>
              <w:szCs w:val="24"/>
            </w:rPr>
            <m:t>η=54.6 %</m:t>
          </m:r>
        </m:oMath>
      </m:oMathPara>
    </w:p>
    <w:p w:rsidR="008A20EE" w:rsidRDefault="0048485B" w:rsidP="008A20EE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Определим КБВ в линии</w:t>
      </w:r>
    </w:p>
    <w:p w:rsidR="0048485B" w:rsidRDefault="0048485B" w:rsidP="008A20E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КБВ=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Calibri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Г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Σ</m:t>
                      </m:r>
                    </m:sub>
                  </m:sSub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Calibri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Г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Σ</m:t>
                      </m:r>
                    </m:sub>
                  </m:sSub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1-</m:t>
              </m:r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0.078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1+</m:t>
              </m:r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0.078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=0.855</m:t>
          </m:r>
        </m:oMath>
      </m:oMathPara>
    </w:p>
    <w:p w:rsidR="0048485B" w:rsidRPr="0048485B" w:rsidRDefault="0048485B" w:rsidP="0048485B">
      <w:pPr>
        <w:spacing w:line="36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48485B">
        <w:rPr>
          <w:rFonts w:ascii="Calibri" w:eastAsia="Calibri" w:hAnsi="Calibri" w:cs="Times New Roman"/>
          <w:sz w:val="24"/>
          <w:szCs w:val="24"/>
        </w:rPr>
        <w:t xml:space="preserve">Данное значение полностью удовлетворяет поставленному условию, так как полученный </w:t>
      </w:r>
      <w:r w:rsidRPr="0048485B">
        <w:rPr>
          <w:rFonts w:ascii="Calibri" w:eastAsia="Calibri" w:hAnsi="Calibri" w:cs="Times New Roman"/>
          <w:i/>
          <w:sz w:val="24"/>
          <w:szCs w:val="24"/>
        </w:rPr>
        <w:t>КБВ</w:t>
      </w:r>
      <w:r w:rsidRPr="0048485B">
        <w:rPr>
          <w:rFonts w:ascii="Calibri" w:eastAsia="Calibri" w:hAnsi="Calibri" w:cs="Times New Roman"/>
          <w:sz w:val="24"/>
          <w:szCs w:val="24"/>
        </w:rPr>
        <w:t xml:space="preserve"> превышает минимально допустимое значение</w:t>
      </w:r>
      <w:r>
        <w:rPr>
          <w:sz w:val="24"/>
          <w:szCs w:val="24"/>
        </w:rPr>
        <w:t xml:space="preserve"> (0.85)</w:t>
      </w:r>
      <w:r w:rsidRPr="0048485B">
        <w:rPr>
          <w:rFonts w:ascii="Calibri" w:eastAsia="Calibri" w:hAnsi="Calibri" w:cs="Times New Roman"/>
          <w:sz w:val="24"/>
          <w:szCs w:val="24"/>
        </w:rPr>
        <w:t>.</w:t>
      </w:r>
    </w:p>
    <w:p w:rsidR="00551B6A" w:rsidRPr="00551B6A" w:rsidRDefault="00551B6A" w:rsidP="00D16326">
      <w:pPr>
        <w:jc w:val="center"/>
        <w:rPr>
          <w:rFonts w:eastAsiaTheme="minorEastAsia"/>
          <w:b/>
          <w:sz w:val="44"/>
          <w:szCs w:val="44"/>
        </w:rPr>
      </w:pPr>
      <w:r w:rsidRPr="00551B6A">
        <w:rPr>
          <w:b/>
          <w:sz w:val="44"/>
          <w:szCs w:val="44"/>
        </w:rPr>
        <w:lastRenderedPageBreak/>
        <w:t xml:space="preserve">Описание конструкции  </w:t>
      </w:r>
    </w:p>
    <w:p w:rsidR="000D6567" w:rsidRDefault="00FB1884" w:rsidP="005F4676">
      <w:pPr>
        <w:spacing w:after="0"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Зеркальную параболическую антенну со спиральным облучателем можно разделить на несколько основных частей: параболическое зеркало, спиральный облучатель с согласующим устройством, питающий фидер и вращающееся сочленение.</w:t>
      </w:r>
    </w:p>
    <w:p w:rsidR="00AF0976" w:rsidRPr="00AF0976" w:rsidRDefault="006A0839" w:rsidP="005F4676">
      <w:pPr>
        <w:pStyle w:val="a8"/>
        <w:spacing w:line="360" w:lineRule="auto"/>
        <w:ind w:firstLine="851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 xml:space="preserve">Материалом для изготовления зеркала </w:t>
      </w:r>
      <w:r w:rsidR="0048485B">
        <w:rPr>
          <w:sz w:val="24"/>
          <w:szCs w:val="24"/>
        </w:rPr>
        <w:t xml:space="preserve">могут послужить алюминиевые сплавы (АМГ, АМГ2М, АМГ3М,1105) или </w:t>
      </w:r>
      <w:r w:rsidR="0048485B" w:rsidRPr="00BF41DF">
        <w:rPr>
          <w:sz w:val="24"/>
          <w:szCs w:val="24"/>
        </w:rPr>
        <w:t xml:space="preserve">оцинкованная сталь. </w:t>
      </w:r>
      <w:r w:rsidR="00BF41DF" w:rsidRPr="00BF41DF">
        <w:rPr>
          <w:sz w:val="24"/>
          <w:szCs w:val="24"/>
        </w:rPr>
        <w:t xml:space="preserve">Все компоненты подвески, базы и зеркала </w:t>
      </w:r>
      <w:r w:rsidR="00BF41DF" w:rsidRPr="00BF41DF">
        <w:rPr>
          <w:color w:val="000000"/>
          <w:sz w:val="24"/>
          <w:szCs w:val="24"/>
        </w:rPr>
        <w:t>подвергаются антикоррозионной обработке методом гальванического цинкования, методом горячего цинкования, с дальнейшей покраской методом порошкового напыления в электростатическом</w:t>
      </w:r>
      <w:r w:rsidR="00BF41DF" w:rsidRPr="00BF41DF">
        <w:rPr>
          <w:sz w:val="24"/>
          <w:szCs w:val="24"/>
        </w:rPr>
        <w:t xml:space="preserve"> поле.</w:t>
      </w:r>
      <w:r w:rsidR="00BF41DF">
        <w:rPr>
          <w:sz w:val="24"/>
          <w:szCs w:val="24"/>
        </w:rPr>
        <w:t xml:space="preserve"> В конструкции крепления облучателя предусмотрена возможность перемещения облучателя при настройке (фазовый центр облучателя должен располагаться в фокусе параболоида).</w:t>
      </w:r>
      <w:r w:rsidR="00AF0976">
        <w:rPr>
          <w:sz w:val="24"/>
          <w:szCs w:val="24"/>
        </w:rPr>
        <w:t xml:space="preserve"> </w:t>
      </w:r>
      <w:r w:rsidR="00AF0976" w:rsidRPr="00AF0976">
        <w:rPr>
          <w:rFonts w:ascii="Calibri" w:eastAsia="Calibri" w:hAnsi="Calibri" w:cs="Times New Roman"/>
          <w:sz w:val="24"/>
          <w:szCs w:val="24"/>
        </w:rPr>
        <w:t>В качестве каркаса</w:t>
      </w:r>
      <w:r w:rsidR="00AF0976">
        <w:rPr>
          <w:sz w:val="24"/>
          <w:szCs w:val="24"/>
        </w:rPr>
        <w:t xml:space="preserve"> спиральной антенны</w:t>
      </w:r>
      <w:r w:rsidR="00AF0976" w:rsidRPr="00AF0976">
        <w:rPr>
          <w:rFonts w:ascii="Calibri" w:eastAsia="Calibri" w:hAnsi="Calibri" w:cs="Times New Roman"/>
          <w:sz w:val="24"/>
          <w:szCs w:val="24"/>
        </w:rPr>
        <w:t xml:space="preserve"> можно применить твёрдый пенопласт</w:t>
      </w:r>
      <w:r w:rsidR="00AF0976" w:rsidRPr="00AF0976">
        <w:rPr>
          <w:sz w:val="24"/>
          <w:szCs w:val="24"/>
        </w:rPr>
        <w:t>, та</w:t>
      </w:r>
      <w:r w:rsidR="00AF0976" w:rsidRPr="00AF0976">
        <w:rPr>
          <w:rFonts w:ascii="Calibri" w:eastAsia="Calibri" w:hAnsi="Calibri" w:cs="Times New Roman"/>
          <w:sz w:val="24"/>
          <w:szCs w:val="24"/>
        </w:rPr>
        <w:t>к</w:t>
      </w:r>
      <w:r w:rsidR="00AF0976" w:rsidRPr="00AF0976">
        <w:rPr>
          <w:sz w:val="24"/>
          <w:szCs w:val="24"/>
        </w:rPr>
        <w:t xml:space="preserve"> как</w:t>
      </w:r>
      <w:r w:rsidR="00AF0976" w:rsidRPr="00AF0976">
        <w:rPr>
          <w:rFonts w:ascii="Calibri" w:eastAsia="Calibri" w:hAnsi="Calibri" w:cs="Times New Roman"/>
          <w:sz w:val="24"/>
          <w:szCs w:val="24"/>
        </w:rPr>
        <w:t xml:space="preserve"> диэлектрическая проницаемость   пенопласта практически равна диэлектрической проницаемости воздуха.</w:t>
      </w:r>
      <w:r w:rsidR="00AF0976" w:rsidRPr="00AF0976">
        <w:rPr>
          <w:sz w:val="24"/>
          <w:szCs w:val="24"/>
        </w:rPr>
        <w:t xml:space="preserve"> </w:t>
      </w:r>
      <w:r w:rsidR="00AF0976" w:rsidRPr="00AF0976">
        <w:rPr>
          <w:rFonts w:ascii="Calibri" w:eastAsia="Calibri" w:hAnsi="Calibri" w:cs="Times New Roman"/>
          <w:sz w:val="24"/>
          <w:szCs w:val="24"/>
        </w:rPr>
        <w:t>В качестве экрана можно применить алюминий</w:t>
      </w:r>
      <w:r w:rsidR="00AF0976" w:rsidRPr="00AF0976">
        <w:rPr>
          <w:sz w:val="24"/>
          <w:szCs w:val="24"/>
        </w:rPr>
        <w:t>.</w:t>
      </w:r>
      <w:r w:rsidR="00AF0976">
        <w:rPr>
          <w:sz w:val="24"/>
          <w:szCs w:val="24"/>
        </w:rPr>
        <w:t xml:space="preserve"> В питающей линии применены стандартные узлы – фидер и разъёмы для унификации конструкции и упрощения ремонта.</w:t>
      </w:r>
    </w:p>
    <w:p w:rsidR="00FB1884" w:rsidRPr="000D6567" w:rsidRDefault="00FB1884" w:rsidP="000D6567">
      <w:pPr>
        <w:spacing w:line="360" w:lineRule="auto"/>
        <w:jc w:val="both"/>
        <w:rPr>
          <w:sz w:val="24"/>
          <w:szCs w:val="24"/>
        </w:rPr>
      </w:pPr>
    </w:p>
    <w:p w:rsidR="00551B6A" w:rsidRDefault="00551B6A" w:rsidP="00551B6A">
      <w:pPr>
        <w:rPr>
          <w:rFonts w:eastAsiaTheme="minorEastAsia"/>
          <w:sz w:val="24"/>
          <w:szCs w:val="24"/>
        </w:rPr>
      </w:pPr>
    </w:p>
    <w:p w:rsidR="00AF0976" w:rsidRDefault="00AF0976" w:rsidP="00551B6A">
      <w:pPr>
        <w:rPr>
          <w:rFonts w:eastAsiaTheme="minorEastAsia"/>
          <w:sz w:val="24"/>
          <w:szCs w:val="24"/>
        </w:rPr>
      </w:pPr>
    </w:p>
    <w:p w:rsidR="00AF0976" w:rsidRDefault="00AF0976" w:rsidP="00551B6A">
      <w:pPr>
        <w:rPr>
          <w:rFonts w:eastAsiaTheme="minorEastAsia"/>
          <w:sz w:val="24"/>
          <w:szCs w:val="24"/>
        </w:rPr>
      </w:pPr>
    </w:p>
    <w:p w:rsidR="00AF0976" w:rsidRDefault="00AF0976" w:rsidP="00551B6A">
      <w:pPr>
        <w:rPr>
          <w:rFonts w:eastAsiaTheme="minorEastAsia"/>
          <w:sz w:val="24"/>
          <w:szCs w:val="24"/>
        </w:rPr>
      </w:pPr>
    </w:p>
    <w:p w:rsidR="00AF0976" w:rsidRDefault="00AF0976" w:rsidP="00551B6A">
      <w:pPr>
        <w:rPr>
          <w:rFonts w:eastAsiaTheme="minorEastAsia"/>
          <w:sz w:val="24"/>
          <w:szCs w:val="24"/>
        </w:rPr>
      </w:pPr>
    </w:p>
    <w:p w:rsidR="00AF0976" w:rsidRDefault="00AF0976" w:rsidP="00551B6A">
      <w:pPr>
        <w:rPr>
          <w:rFonts w:eastAsiaTheme="minorEastAsia"/>
          <w:sz w:val="24"/>
          <w:szCs w:val="24"/>
        </w:rPr>
      </w:pPr>
    </w:p>
    <w:p w:rsidR="00AF0976" w:rsidRDefault="00AF0976" w:rsidP="00551B6A">
      <w:pPr>
        <w:rPr>
          <w:rFonts w:eastAsiaTheme="minorEastAsia"/>
          <w:sz w:val="24"/>
          <w:szCs w:val="24"/>
        </w:rPr>
      </w:pPr>
    </w:p>
    <w:p w:rsidR="00AF0976" w:rsidRDefault="00AF0976" w:rsidP="00551B6A">
      <w:pPr>
        <w:rPr>
          <w:rFonts w:eastAsiaTheme="minorEastAsia"/>
          <w:sz w:val="24"/>
          <w:szCs w:val="24"/>
        </w:rPr>
      </w:pPr>
    </w:p>
    <w:p w:rsidR="00551B6A" w:rsidRDefault="00551B6A" w:rsidP="00551B6A">
      <w:pPr>
        <w:rPr>
          <w:rFonts w:eastAsiaTheme="minorEastAsia"/>
          <w:sz w:val="24"/>
          <w:szCs w:val="24"/>
        </w:rPr>
      </w:pPr>
    </w:p>
    <w:p w:rsidR="00551B6A" w:rsidRDefault="00551B6A" w:rsidP="00551B6A">
      <w:pPr>
        <w:rPr>
          <w:rFonts w:eastAsiaTheme="minorEastAsia"/>
          <w:sz w:val="24"/>
          <w:szCs w:val="24"/>
        </w:rPr>
      </w:pPr>
    </w:p>
    <w:p w:rsidR="00551B6A" w:rsidRPr="00551B6A" w:rsidRDefault="00551B6A" w:rsidP="00551B6A">
      <w:pPr>
        <w:rPr>
          <w:rFonts w:eastAsiaTheme="minorEastAsia"/>
          <w:sz w:val="24"/>
          <w:szCs w:val="24"/>
        </w:rPr>
      </w:pPr>
    </w:p>
    <w:p w:rsidR="00551B6A" w:rsidRPr="00551B6A" w:rsidRDefault="00551B6A" w:rsidP="00551B6A">
      <w:pPr>
        <w:rPr>
          <w:rFonts w:eastAsiaTheme="minorEastAsia"/>
          <w:sz w:val="24"/>
          <w:szCs w:val="24"/>
        </w:rPr>
      </w:pPr>
    </w:p>
    <w:p w:rsidR="00D16326" w:rsidRDefault="00D16326" w:rsidP="00D16326">
      <w:pPr>
        <w:jc w:val="center"/>
        <w:rPr>
          <w:rFonts w:eastAsiaTheme="minorEastAsia"/>
          <w:b/>
          <w:sz w:val="44"/>
          <w:szCs w:val="44"/>
        </w:rPr>
      </w:pPr>
      <w:r>
        <w:rPr>
          <w:rFonts w:eastAsiaTheme="minorEastAsia"/>
          <w:b/>
          <w:sz w:val="44"/>
          <w:szCs w:val="44"/>
        </w:rPr>
        <w:lastRenderedPageBreak/>
        <w:t>Список литературы</w:t>
      </w:r>
    </w:p>
    <w:p w:rsidR="00D16326" w:rsidRDefault="00D16326" w:rsidP="00D16326">
      <w:pPr>
        <w:pStyle w:val="aa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Антенны и устройства СВЧ. Расчёт и проектирование антенных решёток и их излучающих элементов. Под редакцией профессора Воскресенского Д.И.</w:t>
      </w:r>
      <w:r w:rsidR="00382A8F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</w:t>
      </w:r>
      <w:r w:rsidR="00382A8F" w:rsidRPr="00D16326">
        <w:rPr>
          <w:rFonts w:eastAsiaTheme="minorEastAsia"/>
          <w:sz w:val="24"/>
          <w:szCs w:val="24"/>
        </w:rPr>
        <w:t>–</w:t>
      </w:r>
      <w:r w:rsidR="008B7B03">
        <w:rPr>
          <w:rFonts w:eastAsiaTheme="minorEastAsia"/>
          <w:sz w:val="24"/>
          <w:szCs w:val="24"/>
        </w:rPr>
        <w:t xml:space="preserve">               </w:t>
      </w:r>
      <w:r>
        <w:rPr>
          <w:rFonts w:eastAsiaTheme="minorEastAsia"/>
          <w:sz w:val="24"/>
          <w:szCs w:val="24"/>
        </w:rPr>
        <w:t>М.: Изд-во «Советское радио», 1972, стр. 320</w:t>
      </w:r>
    </w:p>
    <w:p w:rsidR="00D16326" w:rsidRDefault="008B7B03" w:rsidP="00D16326">
      <w:pPr>
        <w:pStyle w:val="aa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Пособие к курсовому проектированию</w:t>
      </w:r>
      <w:r w:rsidR="001C7B18">
        <w:rPr>
          <w:rFonts w:eastAsiaTheme="minorEastAsia"/>
          <w:sz w:val="24"/>
          <w:szCs w:val="24"/>
        </w:rPr>
        <w:t xml:space="preserve"> по антенно-фидерным устройствам. Часть </w:t>
      </w:r>
      <w:r w:rsidR="001C7B18">
        <w:rPr>
          <w:rFonts w:eastAsiaTheme="minorEastAsia"/>
          <w:sz w:val="24"/>
          <w:szCs w:val="24"/>
          <w:lang w:val="en-US"/>
        </w:rPr>
        <w:t>II</w:t>
      </w:r>
      <w:r w:rsidR="001C7B18">
        <w:rPr>
          <w:rFonts w:eastAsiaTheme="minorEastAsia"/>
          <w:sz w:val="24"/>
          <w:szCs w:val="24"/>
        </w:rPr>
        <w:t>.  редакцией профессора Воскресенского Д.И.</w:t>
      </w:r>
      <w:r w:rsidR="00382A8F">
        <w:rPr>
          <w:rFonts w:eastAsiaTheme="minorEastAsia"/>
          <w:sz w:val="24"/>
          <w:szCs w:val="24"/>
        </w:rPr>
        <w:t xml:space="preserve"> </w:t>
      </w:r>
      <w:r w:rsidR="00382A8F" w:rsidRPr="00D16326">
        <w:rPr>
          <w:rFonts w:eastAsiaTheme="minorEastAsia"/>
          <w:sz w:val="24"/>
          <w:szCs w:val="24"/>
        </w:rPr>
        <w:t>–</w:t>
      </w:r>
      <w:r w:rsidR="00382A8F">
        <w:rPr>
          <w:rFonts w:eastAsiaTheme="minorEastAsia"/>
          <w:sz w:val="24"/>
          <w:szCs w:val="24"/>
        </w:rPr>
        <w:t xml:space="preserve"> </w:t>
      </w:r>
      <w:r w:rsidR="001C7B18">
        <w:rPr>
          <w:rFonts w:eastAsiaTheme="minorEastAsia"/>
          <w:sz w:val="24"/>
          <w:szCs w:val="24"/>
        </w:rPr>
        <w:t xml:space="preserve"> М.: Изд-во «МАИ», 1973, стр. 126</w:t>
      </w:r>
    </w:p>
    <w:p w:rsidR="00382A8F" w:rsidRDefault="00382A8F" w:rsidP="00382A8F">
      <w:pPr>
        <w:pStyle w:val="aa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Антенны и устройства СВЧ. Д.И. Воскресенский, В.Л. Гостюхин, В.М. Максимов, Л.И. Пономарёв; под редакцией Воскресенского Д.И. </w:t>
      </w:r>
      <w:r w:rsidRPr="00D16326">
        <w:rPr>
          <w:rFonts w:eastAsiaTheme="minorEastAsia"/>
          <w:sz w:val="24"/>
          <w:szCs w:val="24"/>
        </w:rPr>
        <w:t>–</w:t>
      </w:r>
      <w:r>
        <w:rPr>
          <w:rFonts w:eastAsiaTheme="minorEastAsia"/>
          <w:sz w:val="24"/>
          <w:szCs w:val="24"/>
        </w:rPr>
        <w:t xml:space="preserve"> М.: Изд-во «МАИ», 1999, стр. 528</w:t>
      </w:r>
    </w:p>
    <w:p w:rsidR="00382A8F" w:rsidRDefault="00382A8F" w:rsidP="00D16326">
      <w:pPr>
        <w:pStyle w:val="aa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Антенны и устройства СВЧ. Для радиотехнич. спец. вузов. Сазонов Д.М. </w:t>
      </w:r>
      <w:r w:rsidRPr="00D16326">
        <w:rPr>
          <w:rFonts w:eastAsiaTheme="minorEastAsia"/>
          <w:sz w:val="24"/>
          <w:szCs w:val="24"/>
        </w:rPr>
        <w:t>–</w:t>
      </w:r>
      <w:r>
        <w:rPr>
          <w:rFonts w:eastAsiaTheme="minorEastAsia"/>
          <w:sz w:val="24"/>
          <w:szCs w:val="24"/>
        </w:rPr>
        <w:t xml:space="preserve"> М.: Изд-во «Высшая школа», 1988, стр. 432</w:t>
      </w:r>
    </w:p>
    <w:p w:rsidR="00382A8F" w:rsidRDefault="00683754" w:rsidP="00D16326">
      <w:pPr>
        <w:pStyle w:val="aa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Антенны УКВ. Под редакцией Г.З. Айзенберга. В 2</w:t>
      </w:r>
      <w:r w:rsidRPr="00D16326">
        <w:rPr>
          <w:rFonts w:eastAsiaTheme="minorEastAsia"/>
          <w:sz w:val="24"/>
          <w:szCs w:val="24"/>
        </w:rPr>
        <w:t>–</w:t>
      </w:r>
      <w:r>
        <w:rPr>
          <w:rFonts w:eastAsiaTheme="minorEastAsia"/>
          <w:sz w:val="24"/>
          <w:szCs w:val="24"/>
        </w:rPr>
        <w:t xml:space="preserve">х частях. Часть 2. </w:t>
      </w:r>
      <w:r w:rsidRPr="00D16326">
        <w:rPr>
          <w:rFonts w:eastAsiaTheme="minorEastAsia"/>
          <w:sz w:val="24"/>
          <w:szCs w:val="24"/>
        </w:rPr>
        <w:t>–</w:t>
      </w:r>
      <w:r>
        <w:rPr>
          <w:rFonts w:eastAsiaTheme="minorEastAsia"/>
          <w:sz w:val="24"/>
          <w:szCs w:val="24"/>
        </w:rPr>
        <w:t xml:space="preserve"> М.: Изд-во «Связь», 1977, стр. 288</w:t>
      </w:r>
    </w:p>
    <w:p w:rsidR="00D934AB" w:rsidRDefault="00D934AB" w:rsidP="00D934AB">
      <w:pPr>
        <w:pStyle w:val="aa"/>
        <w:numPr>
          <w:ilvl w:val="0"/>
          <w:numId w:val="3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Конструирование и конструкции устройств СВЧ: учебное пособие. Попов В.В.  </w:t>
      </w:r>
      <w:r w:rsidRPr="00D16326">
        <w:rPr>
          <w:rFonts w:eastAsiaTheme="minorEastAsia"/>
          <w:sz w:val="24"/>
          <w:szCs w:val="24"/>
        </w:rPr>
        <w:t>–</w:t>
      </w:r>
      <w:r>
        <w:rPr>
          <w:rFonts w:eastAsiaTheme="minorEastAsia"/>
          <w:sz w:val="24"/>
          <w:szCs w:val="24"/>
        </w:rPr>
        <w:t xml:space="preserve">  М.: Изд-во «МАИ», 1992, стр. 56</w:t>
      </w:r>
    </w:p>
    <w:p w:rsidR="00D934AB" w:rsidRDefault="00D934AB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D934AB">
      <w:pPr>
        <w:pStyle w:val="aa"/>
        <w:rPr>
          <w:rFonts w:eastAsiaTheme="minorEastAsia"/>
          <w:sz w:val="24"/>
          <w:szCs w:val="24"/>
        </w:rPr>
      </w:pPr>
    </w:p>
    <w:p w:rsidR="0004431A" w:rsidRDefault="0004431A" w:rsidP="0004431A">
      <w:pPr>
        <w:pStyle w:val="aa"/>
        <w:ind w:left="0"/>
        <w:jc w:val="center"/>
        <w:rPr>
          <w:rFonts w:eastAsiaTheme="minorEastAsia"/>
          <w:b/>
          <w:sz w:val="44"/>
          <w:szCs w:val="44"/>
        </w:rPr>
      </w:pPr>
      <w:r w:rsidRPr="0004431A">
        <w:rPr>
          <w:rFonts w:eastAsiaTheme="minorEastAsia"/>
          <w:b/>
          <w:sz w:val="44"/>
          <w:szCs w:val="44"/>
        </w:rPr>
        <w:lastRenderedPageBreak/>
        <w:t>Расчёт КНД и КУ</w:t>
      </w:r>
    </w:p>
    <w:p w:rsidR="00EE0AD3" w:rsidRPr="00EE0AD3" w:rsidRDefault="00EE0AD3" w:rsidP="0004431A">
      <w:pPr>
        <w:pStyle w:val="aa"/>
        <w:ind w:left="0" w:firstLine="851"/>
        <w:jc w:val="both"/>
        <w:rPr>
          <w:rFonts w:eastAsiaTheme="minorEastAsia"/>
          <w:sz w:val="16"/>
          <w:szCs w:val="16"/>
        </w:rPr>
      </w:pPr>
    </w:p>
    <w:p w:rsidR="0004431A" w:rsidRPr="00EE0AD3" w:rsidRDefault="0004431A" w:rsidP="0004431A">
      <w:pPr>
        <w:pStyle w:val="aa"/>
        <w:ind w:left="0" w:firstLine="851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Коэффициент направленного действия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o</m:t>
            </m:r>
          </m:sub>
        </m:sSub>
      </m:oMath>
      <w:r w:rsidRPr="0004431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круглого, синфазного возбуждённого излучающего раскрыва определяется по формуле:</w:t>
      </w:r>
    </w:p>
    <w:p w:rsidR="00EE0AD3" w:rsidRPr="00EE0AD3" w:rsidRDefault="00EE0AD3" w:rsidP="0004431A">
      <w:pPr>
        <w:pStyle w:val="aa"/>
        <w:ind w:left="0" w:firstLine="851"/>
        <w:jc w:val="both"/>
        <w:rPr>
          <w:rFonts w:eastAsiaTheme="minorEastAsia"/>
          <w:sz w:val="16"/>
          <w:szCs w:val="16"/>
        </w:rPr>
      </w:pPr>
    </w:p>
    <w:p w:rsidR="0004431A" w:rsidRPr="0004431A" w:rsidRDefault="0004431A" w:rsidP="0004431A">
      <w:pPr>
        <w:pStyle w:val="aa"/>
        <w:ind w:left="0"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o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=γ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2∙π∙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R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Calibri"/>
                          <w:sz w:val="24"/>
                          <w:szCs w:val="24"/>
                        </w:rPr>
                        <m:t>λ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=0.98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2∙3.14∙62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=54.</m:t>
          </m:r>
          <m:r>
            <w:rPr>
              <w:rFonts w:ascii="Cambria Math" w:eastAsiaTheme="minorEastAsia" w:hAnsi="Cambria Math"/>
              <w:sz w:val="24"/>
              <w:szCs w:val="24"/>
            </w:rPr>
            <m:t>5</m:t>
          </m:r>
        </m:oMath>
      </m:oMathPara>
    </w:p>
    <w:p w:rsidR="00EE0AD3" w:rsidRPr="00EE0AD3" w:rsidRDefault="00EE0AD3" w:rsidP="00EE0AD3">
      <w:pPr>
        <w:pStyle w:val="aa"/>
        <w:ind w:left="0"/>
        <w:rPr>
          <w:rFonts w:eastAsiaTheme="minorEastAsia"/>
          <w:sz w:val="16"/>
          <w:szCs w:val="16"/>
          <w:lang w:val="en-US"/>
        </w:rPr>
      </w:pPr>
    </w:p>
    <w:p w:rsidR="0004431A" w:rsidRDefault="00EE0AD3" w:rsidP="00EE0AD3">
      <w:pPr>
        <w:pStyle w:val="aa"/>
        <w:ind w:left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г</w:t>
      </w:r>
      <w:r w:rsidR="0004431A">
        <w:rPr>
          <w:rFonts w:eastAsiaTheme="minorEastAsia"/>
          <w:sz w:val="24"/>
          <w:szCs w:val="24"/>
        </w:rPr>
        <w:t xml:space="preserve">де </w:t>
      </w:r>
      <m:oMath>
        <m:r>
          <w:rPr>
            <w:rFonts w:ascii="Cambria Math" w:eastAsiaTheme="minorEastAsia" w:hAnsi="Cambria Math"/>
            <w:sz w:val="24"/>
            <w:szCs w:val="24"/>
          </w:rPr>
          <m:t>γ</m:t>
        </m:r>
      </m:oMath>
      <w:r w:rsidR="0004431A">
        <w:rPr>
          <w:rFonts w:eastAsiaTheme="minorEastAsia"/>
          <w:sz w:val="24"/>
          <w:szCs w:val="24"/>
        </w:rPr>
        <w:t xml:space="preserve"> - коэффициент использования площади (КИП) раскрыва, определяемый только амплитудным распределением по раскрыву (апертурный КИП).</w:t>
      </w:r>
    </w:p>
    <w:p w:rsidR="00EE0AD3" w:rsidRPr="00EE0AD3" w:rsidRDefault="00EE0AD3" w:rsidP="00EE0AD3">
      <w:pPr>
        <w:pStyle w:val="aa"/>
        <w:ind w:left="0" w:firstLine="851"/>
        <w:rPr>
          <w:rFonts w:eastAsiaTheme="minorEastAsia"/>
          <w:sz w:val="16"/>
          <w:szCs w:val="16"/>
        </w:rPr>
      </w:pPr>
    </w:p>
    <w:p w:rsidR="00EE0AD3" w:rsidRDefault="00EE0AD3" w:rsidP="00EE0AD3">
      <w:pPr>
        <w:pStyle w:val="aa"/>
        <w:ind w:left="0" w:firstLine="85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Коэффициент усиления (КУ) антенны равен произведению коэффициента направленного действия антенны на её коэффициент полезного действия:</w:t>
      </w:r>
    </w:p>
    <w:p w:rsidR="00EE0AD3" w:rsidRPr="00EE0AD3" w:rsidRDefault="00EE0AD3" w:rsidP="00EE0AD3">
      <w:pPr>
        <w:pStyle w:val="aa"/>
        <w:ind w:left="0" w:firstLine="851"/>
        <w:rPr>
          <w:rFonts w:eastAsiaTheme="minorEastAsia"/>
          <w:sz w:val="16"/>
          <w:szCs w:val="16"/>
        </w:rPr>
      </w:pPr>
    </w:p>
    <w:p w:rsidR="00EE0AD3" w:rsidRPr="00EE0AD3" w:rsidRDefault="00EE0AD3" w:rsidP="00EE0AD3">
      <w:pPr>
        <w:pStyle w:val="aa"/>
        <w:ind w:left="0" w:firstLine="851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G=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o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∙η=54.5∙54.6=2975.</m:t>
          </m:r>
          <m:r>
            <w:rPr>
              <w:rFonts w:ascii="Cambria Math" w:eastAsiaTheme="minorEastAsia" w:hAnsi="Cambria Math"/>
              <w:sz w:val="24"/>
              <w:szCs w:val="24"/>
            </w:rPr>
            <m:t>7</m:t>
          </m:r>
        </m:oMath>
      </m:oMathPara>
    </w:p>
    <w:p w:rsidR="00EE0AD3" w:rsidRPr="00EE0AD3" w:rsidRDefault="00EE0AD3" w:rsidP="00EE0AD3">
      <w:pPr>
        <w:pStyle w:val="aa"/>
        <w:ind w:left="0" w:firstLine="851"/>
        <w:rPr>
          <w:rFonts w:eastAsiaTheme="minorEastAsia"/>
          <w:sz w:val="24"/>
          <w:szCs w:val="24"/>
          <w:lang w:val="en-US"/>
        </w:rPr>
      </w:pPr>
    </w:p>
    <w:p w:rsidR="00EE0AD3" w:rsidRDefault="00EE0AD3" w:rsidP="00EE0AD3">
      <w:pPr>
        <w:pStyle w:val="aa"/>
        <w:ind w:left="0"/>
        <w:rPr>
          <w:rFonts w:eastAsiaTheme="minorEastAsia"/>
          <w:sz w:val="24"/>
          <w:szCs w:val="24"/>
        </w:rPr>
      </w:pPr>
    </w:p>
    <w:p w:rsidR="00EE0AD3" w:rsidRPr="0004431A" w:rsidRDefault="00EE0AD3" w:rsidP="0004431A">
      <w:pPr>
        <w:pStyle w:val="aa"/>
        <w:rPr>
          <w:rFonts w:eastAsiaTheme="minorEastAsia"/>
          <w:sz w:val="24"/>
          <w:szCs w:val="24"/>
        </w:rPr>
      </w:pPr>
    </w:p>
    <w:sectPr w:rsidR="00EE0AD3" w:rsidRPr="0004431A" w:rsidSect="00FC2FA5">
      <w:footerReference w:type="default" r:id="rId1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192" w:rsidRDefault="006D4192" w:rsidP="00FC2FA5">
      <w:pPr>
        <w:spacing w:after="0" w:line="240" w:lineRule="auto"/>
      </w:pPr>
      <w:r>
        <w:separator/>
      </w:r>
    </w:p>
  </w:endnote>
  <w:endnote w:type="continuationSeparator" w:id="1">
    <w:p w:rsidR="006D4192" w:rsidRDefault="006D4192" w:rsidP="00FC2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7436"/>
      <w:docPartObj>
        <w:docPartGallery w:val="Page Numbers (Bottom of Page)"/>
        <w:docPartUnique/>
      </w:docPartObj>
    </w:sdtPr>
    <w:sdtContent>
      <w:p w:rsidR="0004431A" w:rsidRDefault="0004431A">
        <w:pPr>
          <w:pStyle w:val="a8"/>
        </w:pPr>
        <w:r>
          <w:rPr>
            <w:lang w:eastAsia="zh-TW"/>
          </w:rPr>
          <w:pict>
            <v:rect id="_x0000_s3073" style="position:absolute;margin-left:0;margin-top:0;width:44.55pt;height:15.1pt;rotation:-180;flip:x;z-index:251660288;mso-position-horizontal:center;mso-position-horizontal-relative:right-margin-area;mso-position-vertical:center;mso-position-vertical-relative:bottom-margin-area;mso-height-relative:bottom-margin-area" filled="f" fillcolor="#c0504d [3205]" stroked="f" strokecolor="#4f81bd [3204]" strokeweight="2.25pt">
              <v:textbox style="mso-next-textbox:#_x0000_s3073" inset=",0,,0">
                <w:txbxContent>
                  <w:p w:rsidR="0004431A" w:rsidRPr="003430C3" w:rsidRDefault="0004431A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000000" w:themeColor="text1"/>
                      </w:rPr>
                    </w:pPr>
                    <w:r w:rsidRPr="003430C3">
                      <w:rPr>
                        <w:color w:val="000000" w:themeColor="text1"/>
                      </w:rPr>
                      <w:fldChar w:fldCharType="begin"/>
                    </w:r>
                    <w:r w:rsidRPr="003430C3">
                      <w:rPr>
                        <w:color w:val="000000" w:themeColor="text1"/>
                      </w:rPr>
                      <w:instrText xml:space="preserve"> PAGE   \* MERGEFORMAT </w:instrText>
                    </w:r>
                    <w:r w:rsidRPr="003430C3">
                      <w:rPr>
                        <w:color w:val="000000" w:themeColor="text1"/>
                      </w:rPr>
                      <w:fldChar w:fldCharType="separate"/>
                    </w:r>
                    <w:r w:rsidR="00B7563D">
                      <w:rPr>
                        <w:noProof/>
                        <w:color w:val="000000" w:themeColor="text1"/>
                      </w:rPr>
                      <w:t>28</w:t>
                    </w:r>
                    <w:r w:rsidRPr="003430C3">
                      <w:rPr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192" w:rsidRDefault="006D4192" w:rsidP="00FC2FA5">
      <w:pPr>
        <w:spacing w:after="0" w:line="240" w:lineRule="auto"/>
      </w:pPr>
      <w:r>
        <w:separator/>
      </w:r>
    </w:p>
  </w:footnote>
  <w:footnote w:type="continuationSeparator" w:id="1">
    <w:p w:rsidR="006D4192" w:rsidRDefault="006D4192" w:rsidP="00FC2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8602D"/>
    <w:multiLevelType w:val="hybridMultilevel"/>
    <w:tmpl w:val="736C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D0602"/>
    <w:multiLevelType w:val="hybridMultilevel"/>
    <w:tmpl w:val="10E8F90C"/>
    <w:lvl w:ilvl="0" w:tplc="4698C0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53AFA"/>
    <w:multiLevelType w:val="hybridMultilevel"/>
    <w:tmpl w:val="CF6E2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C016B"/>
    <w:multiLevelType w:val="hybridMultilevel"/>
    <w:tmpl w:val="27F43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84E35"/>
    <w:multiLevelType w:val="hybridMultilevel"/>
    <w:tmpl w:val="1D84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D5E9D"/>
    <w:multiLevelType w:val="hybridMultilevel"/>
    <w:tmpl w:val="F25C6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0D6D31"/>
    <w:rsid w:val="0000460A"/>
    <w:rsid w:val="0003707D"/>
    <w:rsid w:val="0004431A"/>
    <w:rsid w:val="00066D32"/>
    <w:rsid w:val="00073C25"/>
    <w:rsid w:val="000932FF"/>
    <w:rsid w:val="000B2B9E"/>
    <w:rsid w:val="000C0157"/>
    <w:rsid w:val="000D6567"/>
    <w:rsid w:val="000D6D31"/>
    <w:rsid w:val="000E5D00"/>
    <w:rsid w:val="000F2BE3"/>
    <w:rsid w:val="000F50B4"/>
    <w:rsid w:val="00111CA9"/>
    <w:rsid w:val="001141CF"/>
    <w:rsid w:val="00114F41"/>
    <w:rsid w:val="0011526A"/>
    <w:rsid w:val="00140B9F"/>
    <w:rsid w:val="00140FCB"/>
    <w:rsid w:val="00177C87"/>
    <w:rsid w:val="00193F9F"/>
    <w:rsid w:val="001C048A"/>
    <w:rsid w:val="001C7B18"/>
    <w:rsid w:val="001D7C20"/>
    <w:rsid w:val="001E3A3F"/>
    <w:rsid w:val="00206F01"/>
    <w:rsid w:val="00210A70"/>
    <w:rsid w:val="00212DDB"/>
    <w:rsid w:val="002139F0"/>
    <w:rsid w:val="00213BD0"/>
    <w:rsid w:val="00244DCE"/>
    <w:rsid w:val="00250A63"/>
    <w:rsid w:val="002674C6"/>
    <w:rsid w:val="00274A0F"/>
    <w:rsid w:val="00275A1F"/>
    <w:rsid w:val="002842E4"/>
    <w:rsid w:val="002B2812"/>
    <w:rsid w:val="00305B8F"/>
    <w:rsid w:val="003128D4"/>
    <w:rsid w:val="0032378E"/>
    <w:rsid w:val="003300A4"/>
    <w:rsid w:val="003430C3"/>
    <w:rsid w:val="00364801"/>
    <w:rsid w:val="00382A8F"/>
    <w:rsid w:val="003B3C45"/>
    <w:rsid w:val="004062FA"/>
    <w:rsid w:val="00410E53"/>
    <w:rsid w:val="00413014"/>
    <w:rsid w:val="004135B0"/>
    <w:rsid w:val="004462D4"/>
    <w:rsid w:val="004624AD"/>
    <w:rsid w:val="0046445F"/>
    <w:rsid w:val="0048485B"/>
    <w:rsid w:val="004C5901"/>
    <w:rsid w:val="004E2DC1"/>
    <w:rsid w:val="005170E0"/>
    <w:rsid w:val="00521D3F"/>
    <w:rsid w:val="0053090C"/>
    <w:rsid w:val="00530C68"/>
    <w:rsid w:val="005405EB"/>
    <w:rsid w:val="00551B6A"/>
    <w:rsid w:val="00565082"/>
    <w:rsid w:val="00572611"/>
    <w:rsid w:val="005A6038"/>
    <w:rsid w:val="005A7DF3"/>
    <w:rsid w:val="005C06EE"/>
    <w:rsid w:val="005E3376"/>
    <w:rsid w:val="005F4676"/>
    <w:rsid w:val="0063018A"/>
    <w:rsid w:val="00633EA8"/>
    <w:rsid w:val="00655E85"/>
    <w:rsid w:val="0066788E"/>
    <w:rsid w:val="006705AF"/>
    <w:rsid w:val="00683754"/>
    <w:rsid w:val="0068611C"/>
    <w:rsid w:val="006879FA"/>
    <w:rsid w:val="006A0839"/>
    <w:rsid w:val="006B1094"/>
    <w:rsid w:val="006B6563"/>
    <w:rsid w:val="006D4192"/>
    <w:rsid w:val="006E6598"/>
    <w:rsid w:val="00722E34"/>
    <w:rsid w:val="007231A5"/>
    <w:rsid w:val="0075036C"/>
    <w:rsid w:val="007659C2"/>
    <w:rsid w:val="0082399A"/>
    <w:rsid w:val="0085581D"/>
    <w:rsid w:val="008667EA"/>
    <w:rsid w:val="008A20EE"/>
    <w:rsid w:val="008B7B03"/>
    <w:rsid w:val="008C2FEC"/>
    <w:rsid w:val="008C467A"/>
    <w:rsid w:val="008C56C7"/>
    <w:rsid w:val="008C7FE9"/>
    <w:rsid w:val="008D089B"/>
    <w:rsid w:val="00925858"/>
    <w:rsid w:val="00942748"/>
    <w:rsid w:val="00942BF2"/>
    <w:rsid w:val="00943380"/>
    <w:rsid w:val="009A27D1"/>
    <w:rsid w:val="009D4164"/>
    <w:rsid w:val="009E1472"/>
    <w:rsid w:val="00A0185A"/>
    <w:rsid w:val="00A272A8"/>
    <w:rsid w:val="00A30F67"/>
    <w:rsid w:val="00A41522"/>
    <w:rsid w:val="00A91B6F"/>
    <w:rsid w:val="00AB049F"/>
    <w:rsid w:val="00AF0976"/>
    <w:rsid w:val="00B16066"/>
    <w:rsid w:val="00B7563D"/>
    <w:rsid w:val="00B91F8D"/>
    <w:rsid w:val="00BB63D8"/>
    <w:rsid w:val="00BB67CE"/>
    <w:rsid w:val="00BC2007"/>
    <w:rsid w:val="00BD5541"/>
    <w:rsid w:val="00BF16E0"/>
    <w:rsid w:val="00BF4139"/>
    <w:rsid w:val="00BF41DF"/>
    <w:rsid w:val="00C17C0F"/>
    <w:rsid w:val="00C26368"/>
    <w:rsid w:val="00C37026"/>
    <w:rsid w:val="00C42025"/>
    <w:rsid w:val="00C44A4D"/>
    <w:rsid w:val="00C45067"/>
    <w:rsid w:val="00C473F3"/>
    <w:rsid w:val="00C67F5D"/>
    <w:rsid w:val="00CA51AC"/>
    <w:rsid w:val="00D16326"/>
    <w:rsid w:val="00D20D2E"/>
    <w:rsid w:val="00D24B92"/>
    <w:rsid w:val="00D44CAC"/>
    <w:rsid w:val="00D54119"/>
    <w:rsid w:val="00D62709"/>
    <w:rsid w:val="00D66E67"/>
    <w:rsid w:val="00D934AB"/>
    <w:rsid w:val="00DC5F02"/>
    <w:rsid w:val="00DF5CAC"/>
    <w:rsid w:val="00E34432"/>
    <w:rsid w:val="00E37F92"/>
    <w:rsid w:val="00EA1B31"/>
    <w:rsid w:val="00ED6B45"/>
    <w:rsid w:val="00ED7D46"/>
    <w:rsid w:val="00EE0AD3"/>
    <w:rsid w:val="00F07394"/>
    <w:rsid w:val="00F24036"/>
    <w:rsid w:val="00F32257"/>
    <w:rsid w:val="00F338A5"/>
    <w:rsid w:val="00F50175"/>
    <w:rsid w:val="00F5318A"/>
    <w:rsid w:val="00F5508D"/>
    <w:rsid w:val="00F66B42"/>
    <w:rsid w:val="00F71E2D"/>
    <w:rsid w:val="00F857DD"/>
    <w:rsid w:val="00FB00E3"/>
    <w:rsid w:val="00FB0AED"/>
    <w:rsid w:val="00FB1884"/>
    <w:rsid w:val="00FC2FA5"/>
    <w:rsid w:val="00FE31FF"/>
    <w:rsid w:val="00FE520F"/>
    <w:rsid w:val="00FF0124"/>
    <w:rsid w:val="00FF2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31"/>
  </w:style>
  <w:style w:type="paragraph" w:styleId="1">
    <w:name w:val="heading 1"/>
    <w:basedOn w:val="a"/>
    <w:next w:val="a"/>
    <w:link w:val="10"/>
    <w:qFormat/>
    <w:rsid w:val="000D6D31"/>
    <w:pPr>
      <w:keepNext/>
      <w:shd w:val="clear" w:color="auto" w:fill="FFFFFF"/>
      <w:spacing w:before="10" w:after="0" w:line="360" w:lineRule="auto"/>
      <w:ind w:right="5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D31"/>
    <w:rPr>
      <w:rFonts w:ascii="Times New Roman" w:eastAsia="Times New Roman" w:hAnsi="Times New Roman" w:cs="Times New Roman"/>
      <w:b/>
      <w:sz w:val="32"/>
      <w:szCs w:val="20"/>
      <w:shd w:val="clear" w:color="auto" w:fill="FFFFFF"/>
      <w:lang w:eastAsia="ru-RU"/>
    </w:rPr>
  </w:style>
  <w:style w:type="paragraph" w:customStyle="1" w:styleId="Preformatted">
    <w:name w:val="Preformatted"/>
    <w:basedOn w:val="a"/>
    <w:rsid w:val="000D6D3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B1606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16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06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C2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2FA5"/>
  </w:style>
  <w:style w:type="paragraph" w:styleId="a8">
    <w:name w:val="footer"/>
    <w:basedOn w:val="a"/>
    <w:link w:val="a9"/>
    <w:semiHidden/>
    <w:unhideWhenUsed/>
    <w:rsid w:val="00FC2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C2FA5"/>
  </w:style>
  <w:style w:type="paragraph" w:styleId="aa">
    <w:name w:val="List Paragraph"/>
    <w:basedOn w:val="a"/>
    <w:uiPriority w:val="34"/>
    <w:qFormat/>
    <w:rsid w:val="00C37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4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3.xm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1;&#1077;&#1086;\Desktop\&#1052;&#1040;&#1048;\&#1072;&#1085;&#1090;&#1077;&#1085;&#1085;&#1099;%20(7%20&#1089;&#1077;&#1084;&#1077;&#1089;&#1090;&#1088;)\&#1082;&#1091;&#1088;&#1089;&#1086;&#1074;&#1086;&#1081;\&#1075;&#1088;&#1072;&#1092;&#1080;&#1082;&#1080;%20&#1082;%20&#1082;&#1091;&#1088;&#1089;&#1086;&#1074;&#1086;&#108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1;&#1077;&#1086;\Desktop\&#1052;&#1040;&#1048;\&#1072;&#1085;&#1090;&#1077;&#1085;&#1085;&#1099;%20(7%20&#1089;&#1077;&#1084;&#1077;&#1089;&#1090;&#1088;)\&#1082;&#1091;&#1088;&#1089;&#1086;&#1074;&#1086;&#1081;\&#1075;&#1088;&#1072;&#1092;&#1080;&#1082;&#1080;%20&#1082;%20&#1082;&#1091;&#1088;&#1089;&#1086;&#1074;&#1086;&#1081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1;&#1077;&#1086;\Desktop\&#1052;&#1040;&#1048;\&#1072;&#1085;&#1090;&#1077;&#1085;&#1085;&#1099;%20(7%20&#1089;&#1077;&#1084;&#1077;&#1089;&#1090;&#1088;)\&#1082;&#1091;&#1088;&#1089;&#1086;&#1074;&#1086;&#1081;\&#1075;&#1088;&#1072;&#1092;&#1080;&#1082;&#1080;%20&#1082;%20&#1082;&#1091;&#1088;&#1089;&#1086;&#1074;&#1086;&#1081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1;&#1077;&#1086;\Desktop\&#1052;&#1040;&#1048;\&#1072;&#1085;&#1090;&#1077;&#1085;&#1085;&#1099;%20(7%20&#1089;&#1077;&#1084;&#1077;&#1089;&#1090;&#1088;)\&#1082;&#1091;&#1088;&#1089;&#1086;&#1074;&#1086;&#1081;\&#1075;&#1088;&#1072;&#1092;&#1080;&#1082;&#1080;%20&#1082;%20&#1082;&#1091;&#1088;&#1089;&#1086;&#1074;&#1086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smoothMarker"/>
        <c:ser>
          <c:idx val="1"/>
          <c:order val="0"/>
          <c:spPr>
            <a:ln>
              <a:solidFill>
                <a:sysClr val="windowText" lastClr="000000"/>
              </a:solidFill>
            </a:ln>
          </c:spPr>
          <c:marker>
            <c:symbol val="circle"/>
            <c:size val="4"/>
            <c:spPr>
              <a:ln>
                <a:solidFill>
                  <a:sysClr val="windowText" lastClr="000000"/>
                </a:solidFill>
              </a:ln>
            </c:spPr>
          </c:marker>
          <c:xVal>
            <c:numRef>
              <c:f>Лист3!$B$3:$B$39</c:f>
              <c:numCache>
                <c:formatCode>General</c:formatCode>
                <c:ptCount val="37"/>
                <c:pt idx="0">
                  <c:v>-180</c:v>
                </c:pt>
                <c:pt idx="1">
                  <c:v>-170</c:v>
                </c:pt>
                <c:pt idx="2">
                  <c:v>-160</c:v>
                </c:pt>
                <c:pt idx="3">
                  <c:v>-150</c:v>
                </c:pt>
                <c:pt idx="4">
                  <c:v>-140</c:v>
                </c:pt>
                <c:pt idx="5">
                  <c:v>-130</c:v>
                </c:pt>
                <c:pt idx="6">
                  <c:v>-120</c:v>
                </c:pt>
                <c:pt idx="7">
                  <c:v>-110</c:v>
                </c:pt>
                <c:pt idx="8">
                  <c:v>-100</c:v>
                </c:pt>
                <c:pt idx="9">
                  <c:v>-90</c:v>
                </c:pt>
                <c:pt idx="10">
                  <c:v>-80</c:v>
                </c:pt>
                <c:pt idx="11">
                  <c:v>-70</c:v>
                </c:pt>
                <c:pt idx="12">
                  <c:v>-60</c:v>
                </c:pt>
                <c:pt idx="13">
                  <c:v>-50</c:v>
                </c:pt>
                <c:pt idx="14">
                  <c:v>-40</c:v>
                </c:pt>
                <c:pt idx="15">
                  <c:v>-30</c:v>
                </c:pt>
                <c:pt idx="16">
                  <c:v>-20</c:v>
                </c:pt>
                <c:pt idx="17">
                  <c:v>-10</c:v>
                </c:pt>
                <c:pt idx="18">
                  <c:v>0</c:v>
                </c:pt>
                <c:pt idx="19">
                  <c:v>10</c:v>
                </c:pt>
                <c:pt idx="20">
                  <c:v>20</c:v>
                </c:pt>
                <c:pt idx="21">
                  <c:v>30</c:v>
                </c:pt>
                <c:pt idx="22">
                  <c:v>40</c:v>
                </c:pt>
                <c:pt idx="23">
                  <c:v>50</c:v>
                </c:pt>
                <c:pt idx="24">
                  <c:v>60</c:v>
                </c:pt>
                <c:pt idx="25">
                  <c:v>70</c:v>
                </c:pt>
                <c:pt idx="26">
                  <c:v>80</c:v>
                </c:pt>
                <c:pt idx="27">
                  <c:v>90</c:v>
                </c:pt>
                <c:pt idx="28">
                  <c:v>100</c:v>
                </c:pt>
                <c:pt idx="29">
                  <c:v>110</c:v>
                </c:pt>
                <c:pt idx="30">
                  <c:v>120</c:v>
                </c:pt>
                <c:pt idx="31">
                  <c:v>130</c:v>
                </c:pt>
                <c:pt idx="32">
                  <c:v>140</c:v>
                </c:pt>
                <c:pt idx="33">
                  <c:v>150</c:v>
                </c:pt>
                <c:pt idx="34">
                  <c:v>160</c:v>
                </c:pt>
                <c:pt idx="35">
                  <c:v>170</c:v>
                </c:pt>
                <c:pt idx="36">
                  <c:v>180</c:v>
                </c:pt>
              </c:numCache>
            </c:numRef>
          </c:xVal>
          <c:yVal>
            <c:numRef>
              <c:f>Лист3!$E$3:$E$39</c:f>
              <c:numCache>
                <c:formatCode>0.000</c:formatCode>
                <c:ptCount val="37"/>
                <c:pt idx="0">
                  <c:v>0.21648351648351638</c:v>
                </c:pt>
                <c:pt idx="1">
                  <c:v>0.21098901098901099</c:v>
                </c:pt>
                <c:pt idx="2">
                  <c:v>0.19120879120879136</c:v>
                </c:pt>
                <c:pt idx="3">
                  <c:v>0.15384615384615452</c:v>
                </c:pt>
                <c:pt idx="4">
                  <c:v>9.4505494505495072E-2</c:v>
                </c:pt>
                <c:pt idx="5">
                  <c:v>2.3076923076923189E-2</c:v>
                </c:pt>
                <c:pt idx="6">
                  <c:v>3.9560439560439559E-2</c:v>
                </c:pt>
                <c:pt idx="7">
                  <c:v>6.5934065934065963E-2</c:v>
                </c:pt>
                <c:pt idx="8">
                  <c:v>4.6153846153846184E-2</c:v>
                </c:pt>
                <c:pt idx="9">
                  <c:v>0</c:v>
                </c:pt>
                <c:pt idx="10">
                  <c:v>2.6373626373626433E-2</c:v>
                </c:pt>
                <c:pt idx="11">
                  <c:v>1.4285714285714308E-2</c:v>
                </c:pt>
                <c:pt idx="12">
                  <c:v>0.13956043956044045</c:v>
                </c:pt>
                <c:pt idx="13">
                  <c:v>0.33186813186813285</c:v>
                </c:pt>
                <c:pt idx="14">
                  <c:v>0.54505494505494456</c:v>
                </c:pt>
                <c:pt idx="15">
                  <c:v>0.73846153846153861</c:v>
                </c:pt>
                <c:pt idx="16">
                  <c:v>0.88461538461538558</c:v>
                </c:pt>
                <c:pt idx="17">
                  <c:v>0.97142857142857308</c:v>
                </c:pt>
                <c:pt idx="18">
                  <c:v>1</c:v>
                </c:pt>
                <c:pt idx="19">
                  <c:v>0.97142857142857308</c:v>
                </c:pt>
                <c:pt idx="20">
                  <c:v>0.88461538461538558</c:v>
                </c:pt>
                <c:pt idx="21">
                  <c:v>0.73846153846153861</c:v>
                </c:pt>
                <c:pt idx="22">
                  <c:v>0.54505494505494456</c:v>
                </c:pt>
                <c:pt idx="23">
                  <c:v>0.33186813186813285</c:v>
                </c:pt>
                <c:pt idx="24">
                  <c:v>0.13956043956044045</c:v>
                </c:pt>
                <c:pt idx="25">
                  <c:v>1.4285714285714308E-2</c:v>
                </c:pt>
                <c:pt idx="26">
                  <c:v>2.6373626373626433E-2</c:v>
                </c:pt>
                <c:pt idx="27">
                  <c:v>0</c:v>
                </c:pt>
                <c:pt idx="28">
                  <c:v>4.6153846153846184E-2</c:v>
                </c:pt>
                <c:pt idx="29">
                  <c:v>6.5934065934065963E-2</c:v>
                </c:pt>
                <c:pt idx="30">
                  <c:v>3.9560439560439559E-2</c:v>
                </c:pt>
                <c:pt idx="31">
                  <c:v>2.3076923076923189E-2</c:v>
                </c:pt>
                <c:pt idx="32">
                  <c:v>9.4505494505495072E-2</c:v>
                </c:pt>
                <c:pt idx="33">
                  <c:v>0.15384615384615452</c:v>
                </c:pt>
                <c:pt idx="34">
                  <c:v>0.19120879120879136</c:v>
                </c:pt>
                <c:pt idx="35">
                  <c:v>0.21098901098901099</c:v>
                </c:pt>
                <c:pt idx="36">
                  <c:v>0.21648351648351638</c:v>
                </c:pt>
              </c:numCache>
            </c:numRef>
          </c:yVal>
          <c:smooth val="1"/>
        </c:ser>
        <c:axId val="34371456"/>
        <c:axId val="34390400"/>
      </c:scatterChart>
      <c:valAx>
        <c:axId val="34371456"/>
        <c:scaling>
          <c:orientation val="minMax"/>
          <c:max val="180"/>
          <c:min val="-180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θ</a:t>
                </a:r>
              </a:p>
            </c:rich>
          </c:tx>
        </c:title>
        <c:numFmt formatCode="General" sourceLinked="1"/>
        <c:tickLblPos val="nextTo"/>
        <c:crossAx val="34390400"/>
        <c:crosses val="autoZero"/>
        <c:crossBetween val="midCat"/>
        <c:majorUnit val="30"/>
        <c:minorUnit val="10"/>
      </c:valAx>
      <c:valAx>
        <c:axId val="34390400"/>
        <c:scaling>
          <c:orientation val="minMax"/>
          <c:max val="1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|F</a:t>
                </a:r>
                <a:r>
                  <a:rPr lang="ru-RU"/>
                  <a:t>норм(</a:t>
                </a:r>
                <a:r>
                  <a:rPr lang="el-GR"/>
                  <a:t>θ)|</a:t>
                </a:r>
              </a:p>
            </c:rich>
          </c:tx>
        </c:title>
        <c:numFmt formatCode="0.000" sourceLinked="1"/>
        <c:tickLblPos val="nextTo"/>
        <c:crossAx val="34371456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Распределение</a:t>
            </a:r>
            <a:r>
              <a:rPr lang="ru-RU" baseline="0"/>
              <a:t> амплитуды поля в раскрыве зеркала</a:t>
            </a:r>
            <a:endParaRPr lang="el-GR"/>
          </a:p>
        </c:rich>
      </c:tx>
    </c:title>
    <c:plotArea>
      <c:layout/>
      <c:scatterChart>
        <c:scatterStyle val="smoothMarker"/>
        <c:ser>
          <c:idx val="0"/>
          <c:order val="0"/>
          <c:tx>
            <c:strRef>
              <c:f>Лист4!$D$3</c:f>
              <c:strCache>
                <c:ptCount val="1"/>
                <c:pt idx="0">
                  <c:v>|A(Ψ)|</c:v>
                </c:pt>
              </c:strCache>
            </c:strRef>
          </c:tx>
          <c:xVal>
            <c:numRef>
              <c:f>Лист4!$B$4:$B$40</c:f>
              <c:numCache>
                <c:formatCode>General</c:formatCode>
                <c:ptCount val="37"/>
                <c:pt idx="0">
                  <c:v>-90</c:v>
                </c:pt>
                <c:pt idx="1">
                  <c:v>-85</c:v>
                </c:pt>
                <c:pt idx="2">
                  <c:v>-80</c:v>
                </c:pt>
                <c:pt idx="3">
                  <c:v>-75</c:v>
                </c:pt>
                <c:pt idx="4">
                  <c:v>-70</c:v>
                </c:pt>
                <c:pt idx="5">
                  <c:v>-65</c:v>
                </c:pt>
                <c:pt idx="6">
                  <c:v>-60</c:v>
                </c:pt>
                <c:pt idx="7">
                  <c:v>-55</c:v>
                </c:pt>
                <c:pt idx="8">
                  <c:v>-50</c:v>
                </c:pt>
                <c:pt idx="9">
                  <c:v>-45</c:v>
                </c:pt>
                <c:pt idx="10">
                  <c:v>-40</c:v>
                </c:pt>
                <c:pt idx="11">
                  <c:v>-35</c:v>
                </c:pt>
                <c:pt idx="12">
                  <c:v>-30</c:v>
                </c:pt>
                <c:pt idx="13">
                  <c:v>-25</c:v>
                </c:pt>
                <c:pt idx="14">
                  <c:v>-20</c:v>
                </c:pt>
                <c:pt idx="15">
                  <c:v>-15</c:v>
                </c:pt>
                <c:pt idx="16">
                  <c:v>-10</c:v>
                </c:pt>
                <c:pt idx="17">
                  <c:v>-5</c:v>
                </c:pt>
                <c:pt idx="18">
                  <c:v>0</c:v>
                </c:pt>
                <c:pt idx="19">
                  <c:v>5</c:v>
                </c:pt>
                <c:pt idx="20">
                  <c:v>10</c:v>
                </c:pt>
                <c:pt idx="21">
                  <c:v>15</c:v>
                </c:pt>
                <c:pt idx="22">
                  <c:v>20</c:v>
                </c:pt>
                <c:pt idx="23">
                  <c:v>25</c:v>
                </c:pt>
                <c:pt idx="24">
                  <c:v>30</c:v>
                </c:pt>
                <c:pt idx="25">
                  <c:v>35</c:v>
                </c:pt>
                <c:pt idx="26">
                  <c:v>40</c:v>
                </c:pt>
                <c:pt idx="27">
                  <c:v>45</c:v>
                </c:pt>
                <c:pt idx="28">
                  <c:v>50</c:v>
                </c:pt>
                <c:pt idx="29">
                  <c:v>55</c:v>
                </c:pt>
                <c:pt idx="30">
                  <c:v>60</c:v>
                </c:pt>
                <c:pt idx="31">
                  <c:v>65</c:v>
                </c:pt>
                <c:pt idx="32">
                  <c:v>70</c:v>
                </c:pt>
                <c:pt idx="33">
                  <c:v>75</c:v>
                </c:pt>
                <c:pt idx="34">
                  <c:v>80</c:v>
                </c:pt>
                <c:pt idx="35">
                  <c:v>85</c:v>
                </c:pt>
                <c:pt idx="36">
                  <c:v>90</c:v>
                </c:pt>
              </c:numCache>
            </c:numRef>
          </c:xVal>
          <c:yVal>
            <c:numRef>
              <c:f>Лист4!$D$4:$D$40</c:f>
              <c:numCache>
                <c:formatCode>0.00E+00</c:formatCode>
                <c:ptCount val="37"/>
                <c:pt idx="0" formatCode="General">
                  <c:v>0</c:v>
                </c:pt>
                <c:pt idx="1">
                  <c:v>1.0000000000000005E-2</c:v>
                </c:pt>
                <c:pt idx="2">
                  <c:v>1.4999999999999998E-2</c:v>
                </c:pt>
                <c:pt idx="3">
                  <c:v>1.0000000000000005E-2</c:v>
                </c:pt>
                <c:pt idx="4" formatCode="General">
                  <c:v>9.4910000000000046E-3</c:v>
                </c:pt>
                <c:pt idx="5" formatCode="General">
                  <c:v>4.8000000000000001E-2</c:v>
                </c:pt>
                <c:pt idx="6" formatCode="General">
                  <c:v>0.10500000000000002</c:v>
                </c:pt>
                <c:pt idx="7" formatCode="General">
                  <c:v>0.18100000000000016</c:v>
                </c:pt>
                <c:pt idx="8" formatCode="General">
                  <c:v>0.27200000000000002</c:v>
                </c:pt>
                <c:pt idx="9" formatCode="General">
                  <c:v>0.37400000000000033</c:v>
                </c:pt>
                <c:pt idx="10" formatCode="General">
                  <c:v>0.48200000000000032</c:v>
                </c:pt>
                <c:pt idx="11" formatCode="General">
                  <c:v>0.58799999999999997</c:v>
                </c:pt>
                <c:pt idx="12" formatCode="General">
                  <c:v>0.68899999999999995</c:v>
                </c:pt>
                <c:pt idx="13" formatCode="General">
                  <c:v>0.78</c:v>
                </c:pt>
                <c:pt idx="14" formatCode="General">
                  <c:v>0.85700000000000065</c:v>
                </c:pt>
                <c:pt idx="15" formatCode="General">
                  <c:v>0.91900000000000004</c:v>
                </c:pt>
                <c:pt idx="16" formatCode="General">
                  <c:v>0.96400000000000063</c:v>
                </c:pt>
                <c:pt idx="17" formatCode="General">
                  <c:v>0.99099999999999999</c:v>
                </c:pt>
                <c:pt idx="18" formatCode="General">
                  <c:v>1</c:v>
                </c:pt>
                <c:pt idx="19" formatCode="General">
                  <c:v>0.99099999999999999</c:v>
                </c:pt>
                <c:pt idx="20" formatCode="General">
                  <c:v>0.96400000000000063</c:v>
                </c:pt>
                <c:pt idx="21" formatCode="General">
                  <c:v>0.91900000000000004</c:v>
                </c:pt>
                <c:pt idx="22" formatCode="General">
                  <c:v>0.85700000000000065</c:v>
                </c:pt>
                <c:pt idx="23" formatCode="General">
                  <c:v>0.78</c:v>
                </c:pt>
                <c:pt idx="24" formatCode="General">
                  <c:v>0.68899999999999995</c:v>
                </c:pt>
                <c:pt idx="25" formatCode="General">
                  <c:v>0.58799999999999997</c:v>
                </c:pt>
                <c:pt idx="26" formatCode="General">
                  <c:v>0.48200000000000032</c:v>
                </c:pt>
                <c:pt idx="27" formatCode="General">
                  <c:v>0.37400000000000033</c:v>
                </c:pt>
                <c:pt idx="28" formatCode="General">
                  <c:v>0.27200000000000002</c:v>
                </c:pt>
                <c:pt idx="29" formatCode="General">
                  <c:v>0.18100000000000016</c:v>
                </c:pt>
                <c:pt idx="30" formatCode="General">
                  <c:v>0.10500000000000002</c:v>
                </c:pt>
                <c:pt idx="31" formatCode="General">
                  <c:v>4.8000000000000001E-2</c:v>
                </c:pt>
                <c:pt idx="32" formatCode="General">
                  <c:v>9.4910000000000046E-3</c:v>
                </c:pt>
                <c:pt idx="33" formatCode="General">
                  <c:v>1.0000000000000005E-2</c:v>
                </c:pt>
                <c:pt idx="34" formatCode="General">
                  <c:v>1.4999999999999998E-2</c:v>
                </c:pt>
                <c:pt idx="35" formatCode="General">
                  <c:v>1.0000000000000005E-2</c:v>
                </c:pt>
                <c:pt idx="36" formatCode="General">
                  <c:v>0</c:v>
                </c:pt>
              </c:numCache>
            </c:numRef>
          </c:yVal>
          <c:smooth val="1"/>
        </c:ser>
        <c:axId val="38525184"/>
        <c:axId val="38593664"/>
      </c:scatterChart>
      <c:valAx>
        <c:axId val="38525184"/>
        <c:scaling>
          <c:orientation val="minMax"/>
          <c:max val="90"/>
          <c:min val="-9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ψ</a:t>
                </a:r>
                <a:endParaRPr lang="ru-RU"/>
              </a:p>
            </c:rich>
          </c:tx>
        </c:title>
        <c:numFmt formatCode="General" sourceLinked="1"/>
        <c:minorTickMark val="out"/>
        <c:tickLblPos val="nextTo"/>
        <c:crossAx val="38593664"/>
        <c:crosses val="autoZero"/>
        <c:crossBetween val="midCat"/>
        <c:majorUnit val="10"/>
      </c:valAx>
      <c:valAx>
        <c:axId val="38593664"/>
        <c:scaling>
          <c:orientation val="minMax"/>
          <c:max val="1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>
                    <a:latin typeface="Cambria Math"/>
                    <a:ea typeface="Cambria Math"/>
                  </a:rPr>
                  <a:t>|A(</a:t>
                </a:r>
                <a:r>
                  <a:rPr lang="el-GR">
                    <a:latin typeface="Cambria Math"/>
                    <a:ea typeface="Cambria Math"/>
                  </a:rPr>
                  <a:t>ψ</a:t>
                </a:r>
                <a:r>
                  <a:rPr lang="en-US">
                    <a:latin typeface="Cambria Math"/>
                    <a:ea typeface="Cambria Math"/>
                  </a:rPr>
                  <a:t>)|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8.4281500210703682E-3"/>
              <c:y val="0.4226972472322818"/>
            </c:manualLayout>
          </c:layout>
        </c:title>
        <c:numFmt formatCode="General" sourceLinked="1"/>
        <c:majorTickMark val="none"/>
        <c:tickLblPos val="nextTo"/>
        <c:crossAx val="38525184"/>
        <c:crosses val="autoZero"/>
        <c:crossBetween val="midCat"/>
      </c:valAx>
      <c:spPr>
        <a:ln>
          <a:noFill/>
        </a:ln>
      </c:spPr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Распределение амплитуды поля в раскрыве зеркала</a:t>
            </a:r>
            <a:endParaRPr lang="el-GR"/>
          </a:p>
        </c:rich>
      </c:tx>
    </c:title>
    <c:plotArea>
      <c:layout/>
      <c:scatterChart>
        <c:scatterStyle val="smoothMarker"/>
        <c:ser>
          <c:idx val="0"/>
          <c:order val="0"/>
          <c:tx>
            <c:strRef>
              <c:f>Лист4!$D$3</c:f>
              <c:strCache>
                <c:ptCount val="1"/>
                <c:pt idx="0">
                  <c:v>|A(Ψ)|</c:v>
                </c:pt>
              </c:strCache>
            </c:strRef>
          </c:tx>
          <c:xVal>
            <c:numRef>
              <c:f>Лист4!$B$4:$B$40</c:f>
              <c:numCache>
                <c:formatCode>General</c:formatCode>
                <c:ptCount val="37"/>
                <c:pt idx="0">
                  <c:v>-90</c:v>
                </c:pt>
                <c:pt idx="1">
                  <c:v>-85</c:v>
                </c:pt>
                <c:pt idx="2">
                  <c:v>-80</c:v>
                </c:pt>
                <c:pt idx="3">
                  <c:v>-75</c:v>
                </c:pt>
                <c:pt idx="4">
                  <c:v>-70</c:v>
                </c:pt>
                <c:pt idx="5">
                  <c:v>-65</c:v>
                </c:pt>
                <c:pt idx="6">
                  <c:v>-60</c:v>
                </c:pt>
                <c:pt idx="7">
                  <c:v>-55</c:v>
                </c:pt>
                <c:pt idx="8">
                  <c:v>-50</c:v>
                </c:pt>
                <c:pt idx="9">
                  <c:v>-45</c:v>
                </c:pt>
                <c:pt idx="10">
                  <c:v>-40</c:v>
                </c:pt>
                <c:pt idx="11">
                  <c:v>-35</c:v>
                </c:pt>
                <c:pt idx="12">
                  <c:v>-30</c:v>
                </c:pt>
                <c:pt idx="13">
                  <c:v>-25</c:v>
                </c:pt>
                <c:pt idx="14">
                  <c:v>-20</c:v>
                </c:pt>
                <c:pt idx="15">
                  <c:v>-15</c:v>
                </c:pt>
                <c:pt idx="16">
                  <c:v>-10</c:v>
                </c:pt>
                <c:pt idx="17">
                  <c:v>-5</c:v>
                </c:pt>
                <c:pt idx="18">
                  <c:v>0</c:v>
                </c:pt>
                <c:pt idx="19">
                  <c:v>5</c:v>
                </c:pt>
                <c:pt idx="20">
                  <c:v>10</c:v>
                </c:pt>
                <c:pt idx="21">
                  <c:v>15</c:v>
                </c:pt>
                <c:pt idx="22">
                  <c:v>20</c:v>
                </c:pt>
                <c:pt idx="23">
                  <c:v>25</c:v>
                </c:pt>
                <c:pt idx="24">
                  <c:v>30</c:v>
                </c:pt>
                <c:pt idx="25">
                  <c:v>35</c:v>
                </c:pt>
                <c:pt idx="26">
                  <c:v>40</c:v>
                </c:pt>
                <c:pt idx="27">
                  <c:v>45</c:v>
                </c:pt>
                <c:pt idx="28">
                  <c:v>50</c:v>
                </c:pt>
                <c:pt idx="29">
                  <c:v>55</c:v>
                </c:pt>
                <c:pt idx="30">
                  <c:v>60</c:v>
                </c:pt>
                <c:pt idx="31">
                  <c:v>65</c:v>
                </c:pt>
                <c:pt idx="32">
                  <c:v>70</c:v>
                </c:pt>
                <c:pt idx="33">
                  <c:v>75</c:v>
                </c:pt>
                <c:pt idx="34">
                  <c:v>80</c:v>
                </c:pt>
                <c:pt idx="35">
                  <c:v>85</c:v>
                </c:pt>
                <c:pt idx="36">
                  <c:v>90</c:v>
                </c:pt>
              </c:numCache>
            </c:numRef>
          </c:xVal>
          <c:yVal>
            <c:numRef>
              <c:f>Лист4!$D$4:$D$40</c:f>
              <c:numCache>
                <c:formatCode>0.00E+00</c:formatCode>
                <c:ptCount val="37"/>
                <c:pt idx="0" formatCode="General">
                  <c:v>0</c:v>
                </c:pt>
                <c:pt idx="1">
                  <c:v>1.0000000000000005E-2</c:v>
                </c:pt>
                <c:pt idx="2">
                  <c:v>1.4999999999999998E-2</c:v>
                </c:pt>
                <c:pt idx="3">
                  <c:v>1.0000000000000005E-2</c:v>
                </c:pt>
                <c:pt idx="4" formatCode="General">
                  <c:v>9.4910000000000046E-3</c:v>
                </c:pt>
                <c:pt idx="5" formatCode="General">
                  <c:v>4.8000000000000001E-2</c:v>
                </c:pt>
                <c:pt idx="6" formatCode="General">
                  <c:v>0.10500000000000002</c:v>
                </c:pt>
                <c:pt idx="7" formatCode="General">
                  <c:v>0.18100000000000016</c:v>
                </c:pt>
                <c:pt idx="8" formatCode="General">
                  <c:v>0.27200000000000002</c:v>
                </c:pt>
                <c:pt idx="9" formatCode="General">
                  <c:v>0.37400000000000033</c:v>
                </c:pt>
                <c:pt idx="10" formatCode="General">
                  <c:v>0.48200000000000032</c:v>
                </c:pt>
                <c:pt idx="11" formatCode="General">
                  <c:v>0.58799999999999997</c:v>
                </c:pt>
                <c:pt idx="12" formatCode="General">
                  <c:v>0.68899999999999995</c:v>
                </c:pt>
                <c:pt idx="13" formatCode="General">
                  <c:v>0.78</c:v>
                </c:pt>
                <c:pt idx="14" formatCode="General">
                  <c:v>0.85700000000000065</c:v>
                </c:pt>
                <c:pt idx="15" formatCode="General">
                  <c:v>0.91900000000000004</c:v>
                </c:pt>
                <c:pt idx="16" formatCode="General">
                  <c:v>0.96400000000000063</c:v>
                </c:pt>
                <c:pt idx="17" formatCode="General">
                  <c:v>0.99099999999999999</c:v>
                </c:pt>
                <c:pt idx="18" formatCode="General">
                  <c:v>1</c:v>
                </c:pt>
                <c:pt idx="19" formatCode="General">
                  <c:v>0.99099999999999999</c:v>
                </c:pt>
                <c:pt idx="20" formatCode="General">
                  <c:v>0.96400000000000063</c:v>
                </c:pt>
                <c:pt idx="21" formatCode="General">
                  <c:v>0.91900000000000004</c:v>
                </c:pt>
                <c:pt idx="22" formatCode="General">
                  <c:v>0.85700000000000065</c:v>
                </c:pt>
                <c:pt idx="23" formatCode="General">
                  <c:v>0.78</c:v>
                </c:pt>
                <c:pt idx="24" formatCode="General">
                  <c:v>0.68899999999999995</c:v>
                </c:pt>
                <c:pt idx="25" formatCode="General">
                  <c:v>0.58799999999999997</c:v>
                </c:pt>
                <c:pt idx="26" formatCode="General">
                  <c:v>0.48200000000000032</c:v>
                </c:pt>
                <c:pt idx="27" formatCode="General">
                  <c:v>0.37400000000000033</c:v>
                </c:pt>
                <c:pt idx="28" formatCode="General">
                  <c:v>0.27200000000000002</c:v>
                </c:pt>
                <c:pt idx="29" formatCode="General">
                  <c:v>0.18100000000000016</c:v>
                </c:pt>
                <c:pt idx="30" formatCode="General">
                  <c:v>0.10500000000000002</c:v>
                </c:pt>
                <c:pt idx="31" formatCode="General">
                  <c:v>4.8000000000000001E-2</c:v>
                </c:pt>
                <c:pt idx="32" formatCode="General">
                  <c:v>9.4910000000000046E-3</c:v>
                </c:pt>
                <c:pt idx="33" formatCode="General">
                  <c:v>1.0000000000000005E-2</c:v>
                </c:pt>
                <c:pt idx="34" formatCode="General">
                  <c:v>1.4999999999999998E-2</c:v>
                </c:pt>
                <c:pt idx="35" formatCode="General">
                  <c:v>1.0000000000000005E-2</c:v>
                </c:pt>
                <c:pt idx="36" formatCode="General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j</c:v>
          </c:tx>
          <c:spPr>
            <a:ln>
              <a:solidFill>
                <a:sysClr val="windowText" lastClr="000000"/>
              </a:solidFill>
            </a:ln>
          </c:spPr>
          <c:marker>
            <c:symbol val="none"/>
          </c:marker>
          <c:xVal>
            <c:numRef>
              <c:f>Лист4!$B$4:$B$40</c:f>
              <c:numCache>
                <c:formatCode>General</c:formatCode>
                <c:ptCount val="37"/>
                <c:pt idx="0">
                  <c:v>-90</c:v>
                </c:pt>
                <c:pt idx="1">
                  <c:v>-85</c:v>
                </c:pt>
                <c:pt idx="2">
                  <c:v>-80</c:v>
                </c:pt>
                <c:pt idx="3">
                  <c:v>-75</c:v>
                </c:pt>
                <c:pt idx="4">
                  <c:v>-70</c:v>
                </c:pt>
                <c:pt idx="5">
                  <c:v>-65</c:v>
                </c:pt>
                <c:pt idx="6">
                  <c:v>-60</c:v>
                </c:pt>
                <c:pt idx="7">
                  <c:v>-55</c:v>
                </c:pt>
                <c:pt idx="8">
                  <c:v>-50</c:v>
                </c:pt>
                <c:pt idx="9">
                  <c:v>-45</c:v>
                </c:pt>
                <c:pt idx="10">
                  <c:v>-40</c:v>
                </c:pt>
                <c:pt idx="11">
                  <c:v>-35</c:v>
                </c:pt>
                <c:pt idx="12">
                  <c:v>-30</c:v>
                </c:pt>
                <c:pt idx="13">
                  <c:v>-25</c:v>
                </c:pt>
                <c:pt idx="14">
                  <c:v>-20</c:v>
                </c:pt>
                <c:pt idx="15">
                  <c:v>-15</c:v>
                </c:pt>
                <c:pt idx="16">
                  <c:v>-10</c:v>
                </c:pt>
                <c:pt idx="17">
                  <c:v>-5</c:v>
                </c:pt>
                <c:pt idx="18">
                  <c:v>0</c:v>
                </c:pt>
                <c:pt idx="19">
                  <c:v>5</c:v>
                </c:pt>
                <c:pt idx="20">
                  <c:v>10</c:v>
                </c:pt>
                <c:pt idx="21">
                  <c:v>15</c:v>
                </c:pt>
                <c:pt idx="22">
                  <c:v>20</c:v>
                </c:pt>
                <c:pt idx="23">
                  <c:v>25</c:v>
                </c:pt>
                <c:pt idx="24">
                  <c:v>30</c:v>
                </c:pt>
                <c:pt idx="25">
                  <c:v>35</c:v>
                </c:pt>
                <c:pt idx="26">
                  <c:v>40</c:v>
                </c:pt>
                <c:pt idx="27">
                  <c:v>45</c:v>
                </c:pt>
                <c:pt idx="28">
                  <c:v>50</c:v>
                </c:pt>
                <c:pt idx="29">
                  <c:v>55</c:v>
                </c:pt>
                <c:pt idx="30">
                  <c:v>60</c:v>
                </c:pt>
                <c:pt idx="31">
                  <c:v>65</c:v>
                </c:pt>
                <c:pt idx="32">
                  <c:v>70</c:v>
                </c:pt>
                <c:pt idx="33">
                  <c:v>75</c:v>
                </c:pt>
                <c:pt idx="34">
                  <c:v>80</c:v>
                </c:pt>
                <c:pt idx="35">
                  <c:v>85</c:v>
                </c:pt>
                <c:pt idx="36">
                  <c:v>90</c:v>
                </c:pt>
              </c:numCache>
            </c:numRef>
          </c:xVal>
          <c:yVal>
            <c:numRef>
              <c:f>Лист4!$E$4:$E$40</c:f>
              <c:numCache>
                <c:formatCode>General</c:formatCode>
                <c:ptCount val="37"/>
                <c:pt idx="0">
                  <c:v>0.60000000000000064</c:v>
                </c:pt>
                <c:pt idx="1">
                  <c:v>0.60000000000000064</c:v>
                </c:pt>
                <c:pt idx="2">
                  <c:v>0.60000000000000064</c:v>
                </c:pt>
                <c:pt idx="3">
                  <c:v>0.60000000000000064</c:v>
                </c:pt>
                <c:pt idx="4">
                  <c:v>0.60000000000000064</c:v>
                </c:pt>
                <c:pt idx="5">
                  <c:v>0.60000000000000064</c:v>
                </c:pt>
                <c:pt idx="6">
                  <c:v>0.60000000000000064</c:v>
                </c:pt>
                <c:pt idx="7">
                  <c:v>0.60000000000000064</c:v>
                </c:pt>
                <c:pt idx="8">
                  <c:v>0.60000000000000064</c:v>
                </c:pt>
                <c:pt idx="9">
                  <c:v>0.60000000000000064</c:v>
                </c:pt>
                <c:pt idx="10">
                  <c:v>0.60000000000000064</c:v>
                </c:pt>
                <c:pt idx="11">
                  <c:v>0.60000000000000064</c:v>
                </c:pt>
                <c:pt idx="12">
                  <c:v>0.60000000000000064</c:v>
                </c:pt>
                <c:pt idx="13">
                  <c:v>0.60000000000000064</c:v>
                </c:pt>
                <c:pt idx="14">
                  <c:v>0.60000000000000064</c:v>
                </c:pt>
                <c:pt idx="15">
                  <c:v>0.60000000000000064</c:v>
                </c:pt>
                <c:pt idx="16">
                  <c:v>0.60000000000000064</c:v>
                </c:pt>
                <c:pt idx="17">
                  <c:v>0.60000000000000064</c:v>
                </c:pt>
                <c:pt idx="18">
                  <c:v>0.60000000000000064</c:v>
                </c:pt>
                <c:pt idx="19">
                  <c:v>0.60000000000000064</c:v>
                </c:pt>
                <c:pt idx="20">
                  <c:v>0.60000000000000064</c:v>
                </c:pt>
                <c:pt idx="21">
                  <c:v>0.60000000000000064</c:v>
                </c:pt>
                <c:pt idx="22">
                  <c:v>0.60000000000000064</c:v>
                </c:pt>
                <c:pt idx="23">
                  <c:v>0.60000000000000064</c:v>
                </c:pt>
                <c:pt idx="24">
                  <c:v>0.60000000000000064</c:v>
                </c:pt>
                <c:pt idx="25">
                  <c:v>0.60000000000000064</c:v>
                </c:pt>
                <c:pt idx="26">
                  <c:v>0.60000000000000064</c:v>
                </c:pt>
                <c:pt idx="27">
                  <c:v>0.60000000000000064</c:v>
                </c:pt>
                <c:pt idx="28">
                  <c:v>0.60000000000000064</c:v>
                </c:pt>
                <c:pt idx="29">
                  <c:v>0.60000000000000064</c:v>
                </c:pt>
                <c:pt idx="30">
                  <c:v>0.60000000000000064</c:v>
                </c:pt>
                <c:pt idx="31">
                  <c:v>0.60000000000000064</c:v>
                </c:pt>
                <c:pt idx="32">
                  <c:v>0.60000000000000064</c:v>
                </c:pt>
                <c:pt idx="33">
                  <c:v>0.60000000000000064</c:v>
                </c:pt>
                <c:pt idx="34">
                  <c:v>0.60000000000000064</c:v>
                </c:pt>
                <c:pt idx="35">
                  <c:v>0.60000000000000064</c:v>
                </c:pt>
                <c:pt idx="36">
                  <c:v>0.60000000000000064</c:v>
                </c:pt>
              </c:numCache>
            </c:numRef>
          </c:yVal>
          <c:smooth val="1"/>
        </c:ser>
        <c:axId val="41828736"/>
        <c:axId val="52638848"/>
      </c:scatterChart>
      <c:valAx>
        <c:axId val="41828736"/>
        <c:scaling>
          <c:orientation val="minMax"/>
          <c:max val="90"/>
          <c:min val="-9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ψ</a:t>
                </a:r>
                <a:endParaRPr lang="ru-RU"/>
              </a:p>
            </c:rich>
          </c:tx>
        </c:title>
        <c:numFmt formatCode="General" sourceLinked="1"/>
        <c:minorTickMark val="out"/>
        <c:tickLblPos val="nextTo"/>
        <c:crossAx val="52638848"/>
        <c:crosses val="autoZero"/>
        <c:crossBetween val="midCat"/>
        <c:majorUnit val="10"/>
      </c:valAx>
      <c:valAx>
        <c:axId val="52638848"/>
        <c:scaling>
          <c:orientation val="minMax"/>
          <c:max val="1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|A(</a:t>
                </a:r>
                <a:r>
                  <a:rPr lang="el-GR"/>
                  <a:t>ψ</a:t>
                </a:r>
                <a:r>
                  <a:rPr lang="en-US"/>
                  <a:t>)|</a:t>
                </a:r>
              </a:p>
            </c:rich>
          </c:tx>
          <c:layout>
            <c:manualLayout>
              <c:xMode val="edge"/>
              <c:yMode val="edge"/>
              <c:x val="8.4281500210703682E-3"/>
              <c:y val="0.4226972472322818"/>
            </c:manualLayout>
          </c:layout>
        </c:title>
        <c:numFmt formatCode="General" sourceLinked="1"/>
        <c:majorTickMark val="none"/>
        <c:tickLblPos val="nextTo"/>
        <c:crossAx val="41828736"/>
        <c:crosses val="autoZero"/>
        <c:crossBetween val="midCat"/>
      </c:valAx>
      <c:spPr>
        <a:ln w="3175"/>
      </c:spPr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Лист5!$E$2</c:f>
              <c:strCache>
                <c:ptCount val="1"/>
                <c:pt idx="0">
                  <c:v>|Fнорм(U)|</c:v>
                </c:pt>
              </c:strCache>
            </c:strRef>
          </c:tx>
          <c:xVal>
            <c:numRef>
              <c:f>Лист5!$B$3:$B$103</c:f>
              <c:numCache>
                <c:formatCode>0.0</c:formatCode>
                <c:ptCount val="101"/>
                <c:pt idx="0">
                  <c:v>-10</c:v>
                </c:pt>
                <c:pt idx="1">
                  <c:v>-9.8000000000000007</c:v>
                </c:pt>
                <c:pt idx="2">
                  <c:v>-9.6</c:v>
                </c:pt>
                <c:pt idx="3">
                  <c:v>-9.4</c:v>
                </c:pt>
                <c:pt idx="4">
                  <c:v>-9.2000000000000011</c:v>
                </c:pt>
                <c:pt idx="5">
                  <c:v>-9</c:v>
                </c:pt>
                <c:pt idx="6">
                  <c:v>-8.8000000000000007</c:v>
                </c:pt>
                <c:pt idx="7">
                  <c:v>-8.6</c:v>
                </c:pt>
                <c:pt idx="8">
                  <c:v>-8.4000000000000092</c:v>
                </c:pt>
                <c:pt idx="9">
                  <c:v>-8.2000000000000099</c:v>
                </c:pt>
                <c:pt idx="10">
                  <c:v>-8.0000000000000107</c:v>
                </c:pt>
                <c:pt idx="11">
                  <c:v>-7.8000000000000096</c:v>
                </c:pt>
                <c:pt idx="12">
                  <c:v>-7.6000000000000085</c:v>
                </c:pt>
                <c:pt idx="13">
                  <c:v>-7.4000000000000101</c:v>
                </c:pt>
                <c:pt idx="14">
                  <c:v>-7.2000000000000099</c:v>
                </c:pt>
                <c:pt idx="15">
                  <c:v>-7.0000000000000098</c:v>
                </c:pt>
                <c:pt idx="16">
                  <c:v>-6.8000000000000096</c:v>
                </c:pt>
                <c:pt idx="17">
                  <c:v>-6.6000000000000085</c:v>
                </c:pt>
                <c:pt idx="18">
                  <c:v>-6.4000000000000101</c:v>
                </c:pt>
                <c:pt idx="19">
                  <c:v>-6.2000000000000099</c:v>
                </c:pt>
                <c:pt idx="20">
                  <c:v>-6.0000000000000098</c:v>
                </c:pt>
                <c:pt idx="21">
                  <c:v>-5.8000000000000096</c:v>
                </c:pt>
                <c:pt idx="22">
                  <c:v>-5.6000000000000201</c:v>
                </c:pt>
                <c:pt idx="23">
                  <c:v>-5.4000000000000199</c:v>
                </c:pt>
                <c:pt idx="24">
                  <c:v>-5.2000000000000197</c:v>
                </c:pt>
                <c:pt idx="25">
                  <c:v>-5.0000000000000204</c:v>
                </c:pt>
                <c:pt idx="26">
                  <c:v>-4.8000000000000203</c:v>
                </c:pt>
                <c:pt idx="27">
                  <c:v>-4.6000000000000201</c:v>
                </c:pt>
                <c:pt idx="28">
                  <c:v>-4.4000000000000199</c:v>
                </c:pt>
                <c:pt idx="29">
                  <c:v>-4.2000000000000197</c:v>
                </c:pt>
                <c:pt idx="30">
                  <c:v>-4.0000000000000204</c:v>
                </c:pt>
                <c:pt idx="31">
                  <c:v>-3.8000000000000198</c:v>
                </c:pt>
                <c:pt idx="32">
                  <c:v>-3.6000000000000201</c:v>
                </c:pt>
                <c:pt idx="33">
                  <c:v>-3.4000000000000199</c:v>
                </c:pt>
                <c:pt idx="34">
                  <c:v>-3.2000000000000202</c:v>
                </c:pt>
                <c:pt idx="35">
                  <c:v>-3.00000000000002</c:v>
                </c:pt>
                <c:pt idx="36">
                  <c:v>-2.80000000000003</c:v>
                </c:pt>
                <c:pt idx="37">
                  <c:v>-2.6000000000000298</c:v>
                </c:pt>
                <c:pt idx="38">
                  <c:v>-2.4000000000000301</c:v>
                </c:pt>
                <c:pt idx="39">
                  <c:v>-2.2000000000000299</c:v>
                </c:pt>
                <c:pt idx="40">
                  <c:v>-2.0000000000000302</c:v>
                </c:pt>
                <c:pt idx="41">
                  <c:v>-1.80000000000003</c:v>
                </c:pt>
                <c:pt idx="42">
                  <c:v>-1.6000000000000301</c:v>
                </c:pt>
                <c:pt idx="43">
                  <c:v>-1.4000000000000299</c:v>
                </c:pt>
                <c:pt idx="44">
                  <c:v>-1.2000000000000299</c:v>
                </c:pt>
                <c:pt idx="45">
                  <c:v>-1.00000000000003</c:v>
                </c:pt>
                <c:pt idx="46">
                  <c:v>-0.80000000000002902</c:v>
                </c:pt>
                <c:pt idx="47">
                  <c:v>-0.60000000000002995</c:v>
                </c:pt>
                <c:pt idx="48">
                  <c:v>-0.400000000000031</c:v>
                </c:pt>
                <c:pt idx="49">
                  <c:v>-0.20000000000002899</c:v>
                </c:pt>
                <c:pt idx="50">
                  <c:v>0</c:v>
                </c:pt>
                <c:pt idx="51">
                  <c:v>0.19999999999999926</c:v>
                </c:pt>
                <c:pt idx="52">
                  <c:v>0.4</c:v>
                </c:pt>
                <c:pt idx="53">
                  <c:v>0.60000000000000064</c:v>
                </c:pt>
                <c:pt idx="54">
                  <c:v>0.80000000000000104</c:v>
                </c:pt>
                <c:pt idx="55">
                  <c:v>1</c:v>
                </c:pt>
                <c:pt idx="56">
                  <c:v>1.2</c:v>
                </c:pt>
                <c:pt idx="57">
                  <c:v>1.4</c:v>
                </c:pt>
                <c:pt idx="58">
                  <c:v>1.6</c:v>
                </c:pt>
                <c:pt idx="59">
                  <c:v>1.8</c:v>
                </c:pt>
                <c:pt idx="60">
                  <c:v>2</c:v>
                </c:pt>
                <c:pt idx="61">
                  <c:v>2.2000000000000002</c:v>
                </c:pt>
                <c:pt idx="62">
                  <c:v>2.4</c:v>
                </c:pt>
                <c:pt idx="63">
                  <c:v>2.6</c:v>
                </c:pt>
                <c:pt idx="64">
                  <c:v>2.8</c:v>
                </c:pt>
                <c:pt idx="65">
                  <c:v>3</c:v>
                </c:pt>
                <c:pt idx="66">
                  <c:v>3.2</c:v>
                </c:pt>
                <c:pt idx="67">
                  <c:v>3.4</c:v>
                </c:pt>
                <c:pt idx="68">
                  <c:v>3.6</c:v>
                </c:pt>
                <c:pt idx="69">
                  <c:v>3.8</c:v>
                </c:pt>
                <c:pt idx="70">
                  <c:v>4</c:v>
                </c:pt>
                <c:pt idx="71">
                  <c:v>4.1999999999998998</c:v>
                </c:pt>
                <c:pt idx="72">
                  <c:v>4.3999999999999</c:v>
                </c:pt>
                <c:pt idx="73">
                  <c:v>4.5999999999999002</c:v>
                </c:pt>
                <c:pt idx="74">
                  <c:v>4.7999999999999003</c:v>
                </c:pt>
                <c:pt idx="75">
                  <c:v>4.9999999999999014</c:v>
                </c:pt>
                <c:pt idx="76">
                  <c:v>5.1999999999998998</c:v>
                </c:pt>
                <c:pt idx="77">
                  <c:v>5.3999999999999</c:v>
                </c:pt>
                <c:pt idx="78">
                  <c:v>5.5999999999999002</c:v>
                </c:pt>
                <c:pt idx="79">
                  <c:v>5.7999999999999003</c:v>
                </c:pt>
                <c:pt idx="80">
                  <c:v>5.9999999999999014</c:v>
                </c:pt>
                <c:pt idx="81">
                  <c:v>6.1999999999998998</c:v>
                </c:pt>
                <c:pt idx="82">
                  <c:v>6.3999999999999</c:v>
                </c:pt>
                <c:pt idx="83">
                  <c:v>6.5999999999999002</c:v>
                </c:pt>
                <c:pt idx="84">
                  <c:v>6.7999999999999003</c:v>
                </c:pt>
                <c:pt idx="85">
                  <c:v>6.9999999999999014</c:v>
                </c:pt>
                <c:pt idx="86">
                  <c:v>7.1999999999998998</c:v>
                </c:pt>
                <c:pt idx="87">
                  <c:v>7.3999999999999</c:v>
                </c:pt>
                <c:pt idx="88">
                  <c:v>7.5999999999999002</c:v>
                </c:pt>
                <c:pt idx="89">
                  <c:v>7.7999999999999003</c:v>
                </c:pt>
                <c:pt idx="90">
                  <c:v>7.9999999999999014</c:v>
                </c:pt>
                <c:pt idx="91">
                  <c:v>8.1999999999998998</c:v>
                </c:pt>
                <c:pt idx="92">
                  <c:v>8.3999999999999186</c:v>
                </c:pt>
                <c:pt idx="93">
                  <c:v>8.5999999999999126</c:v>
                </c:pt>
                <c:pt idx="94">
                  <c:v>8.7999999999998995</c:v>
                </c:pt>
                <c:pt idx="95">
                  <c:v>8.9999999999999147</c:v>
                </c:pt>
                <c:pt idx="96">
                  <c:v>9.1999999999998998</c:v>
                </c:pt>
                <c:pt idx="97">
                  <c:v>9.3999999999999186</c:v>
                </c:pt>
                <c:pt idx="98">
                  <c:v>9.5999999999999126</c:v>
                </c:pt>
                <c:pt idx="99">
                  <c:v>9.7999999999998995</c:v>
                </c:pt>
                <c:pt idx="100">
                  <c:v>9.9999999999999147</c:v>
                </c:pt>
              </c:numCache>
            </c:numRef>
          </c:xVal>
          <c:yVal>
            <c:numRef>
              <c:f>Лист5!$E$3:$E$103</c:f>
              <c:numCache>
                <c:formatCode>0.00</c:formatCode>
                <c:ptCount val="101"/>
                <c:pt idx="0">
                  <c:v>4.3800000000000002E-3</c:v>
                </c:pt>
                <c:pt idx="1">
                  <c:v>3.3175000000000032E-3</c:v>
                </c:pt>
                <c:pt idx="2">
                  <c:v>1.1372500000000011E-2</c:v>
                </c:pt>
                <c:pt idx="3">
                  <c:v>1.9459999999999998E-2</c:v>
                </c:pt>
                <c:pt idx="4">
                  <c:v>2.7500000000000011E-2</c:v>
                </c:pt>
                <c:pt idx="5">
                  <c:v>3.4999999999999996E-2</c:v>
                </c:pt>
                <c:pt idx="6">
                  <c:v>4.0000000000000022E-2</c:v>
                </c:pt>
                <c:pt idx="7">
                  <c:v>4.5000000000000012E-2</c:v>
                </c:pt>
                <c:pt idx="8">
                  <c:v>4.7499999999999994E-2</c:v>
                </c:pt>
                <c:pt idx="9">
                  <c:v>0.05</c:v>
                </c:pt>
                <c:pt idx="10">
                  <c:v>4.7499999999999994E-2</c:v>
                </c:pt>
                <c:pt idx="11">
                  <c:v>4.5000000000000012E-2</c:v>
                </c:pt>
                <c:pt idx="12">
                  <c:v>3.7500000000000006E-2</c:v>
                </c:pt>
                <c:pt idx="13">
                  <c:v>3.0000000000000002E-2</c:v>
                </c:pt>
                <c:pt idx="14">
                  <c:v>1.995750000000002E-2</c:v>
                </c:pt>
                <c:pt idx="15">
                  <c:v>7.7649999999999993E-3</c:v>
                </c:pt>
                <c:pt idx="16">
                  <c:v>5.9775000000000045E-3</c:v>
                </c:pt>
                <c:pt idx="17">
                  <c:v>2.0810000000000002E-2</c:v>
                </c:pt>
                <c:pt idx="18">
                  <c:v>3.4999999999999996E-2</c:v>
                </c:pt>
                <c:pt idx="19">
                  <c:v>5.2500000000000012E-2</c:v>
                </c:pt>
                <c:pt idx="20">
                  <c:v>6.5000000000000002E-2</c:v>
                </c:pt>
                <c:pt idx="21">
                  <c:v>8.0000000000000043E-2</c:v>
                </c:pt>
                <c:pt idx="22">
                  <c:v>9.0000000000000024E-2</c:v>
                </c:pt>
                <c:pt idx="23">
                  <c:v>9.7500000000000045E-2</c:v>
                </c:pt>
                <c:pt idx="24">
                  <c:v>0.10249999999999998</c:v>
                </c:pt>
                <c:pt idx="25">
                  <c:v>0.10000000000000003</c:v>
                </c:pt>
                <c:pt idx="26">
                  <c:v>9.5000000000000043E-2</c:v>
                </c:pt>
                <c:pt idx="27">
                  <c:v>8.5000000000000006E-2</c:v>
                </c:pt>
                <c:pt idx="28">
                  <c:v>6.7500000000000004E-2</c:v>
                </c:pt>
                <c:pt idx="29">
                  <c:v>4.2500000000000003E-2</c:v>
                </c:pt>
                <c:pt idx="30">
                  <c:v>1.1952500000000013E-2</c:v>
                </c:pt>
                <c:pt idx="31">
                  <c:v>2.4999999999999998E-2</c:v>
                </c:pt>
                <c:pt idx="32">
                  <c:v>6.9999999999999993E-2</c:v>
                </c:pt>
                <c:pt idx="33">
                  <c:v>0.12000000000000002</c:v>
                </c:pt>
                <c:pt idx="34">
                  <c:v>0.17500000000000004</c:v>
                </c:pt>
                <c:pt idx="35">
                  <c:v>0.23500000000000001</c:v>
                </c:pt>
                <c:pt idx="36">
                  <c:v>0.30000000000000032</c:v>
                </c:pt>
                <c:pt idx="37">
                  <c:v>0.36750000000000033</c:v>
                </c:pt>
                <c:pt idx="38">
                  <c:v>0.43750000000000033</c:v>
                </c:pt>
                <c:pt idx="39">
                  <c:v>0.50749999999999951</c:v>
                </c:pt>
                <c:pt idx="40">
                  <c:v>0.57750000000000001</c:v>
                </c:pt>
                <c:pt idx="41">
                  <c:v>0.64750000000000063</c:v>
                </c:pt>
                <c:pt idx="42">
                  <c:v>0.71249999999999991</c:v>
                </c:pt>
                <c:pt idx="43">
                  <c:v>0.7750000000000008</c:v>
                </c:pt>
                <c:pt idx="44">
                  <c:v>0.83000000000000063</c:v>
                </c:pt>
                <c:pt idx="45">
                  <c:v>0.88</c:v>
                </c:pt>
                <c:pt idx="46">
                  <c:v>0.92249999999999999</c:v>
                </c:pt>
                <c:pt idx="47">
                  <c:v>0.95500000000000063</c:v>
                </c:pt>
                <c:pt idx="48">
                  <c:v>0.98</c:v>
                </c:pt>
                <c:pt idx="49">
                  <c:v>0.995</c:v>
                </c:pt>
                <c:pt idx="50">
                  <c:v>1</c:v>
                </c:pt>
                <c:pt idx="51">
                  <c:v>0.995</c:v>
                </c:pt>
                <c:pt idx="52">
                  <c:v>0.98</c:v>
                </c:pt>
                <c:pt idx="53">
                  <c:v>0.95500000000000063</c:v>
                </c:pt>
                <c:pt idx="54">
                  <c:v>0.92249999999999999</c:v>
                </c:pt>
                <c:pt idx="55">
                  <c:v>0.88</c:v>
                </c:pt>
                <c:pt idx="56">
                  <c:v>0.83000000000000063</c:v>
                </c:pt>
                <c:pt idx="57">
                  <c:v>0.7750000000000008</c:v>
                </c:pt>
                <c:pt idx="58">
                  <c:v>0.71249999999999991</c:v>
                </c:pt>
                <c:pt idx="59">
                  <c:v>0.64750000000000063</c:v>
                </c:pt>
                <c:pt idx="60">
                  <c:v>0.57750000000000001</c:v>
                </c:pt>
                <c:pt idx="61">
                  <c:v>0.50749999999999951</c:v>
                </c:pt>
                <c:pt idx="62">
                  <c:v>0.43750000000000033</c:v>
                </c:pt>
                <c:pt idx="63">
                  <c:v>0.36750000000000033</c:v>
                </c:pt>
                <c:pt idx="64">
                  <c:v>0.30000000000000032</c:v>
                </c:pt>
                <c:pt idx="65">
                  <c:v>0.23500000000000001</c:v>
                </c:pt>
                <c:pt idx="66">
                  <c:v>0.17500000000000004</c:v>
                </c:pt>
                <c:pt idx="67">
                  <c:v>0.12000000000000002</c:v>
                </c:pt>
                <c:pt idx="68">
                  <c:v>6.9999999999999993E-2</c:v>
                </c:pt>
                <c:pt idx="69">
                  <c:v>2.4999999999999998E-2</c:v>
                </c:pt>
                <c:pt idx="70">
                  <c:v>1.1952500000000013E-2</c:v>
                </c:pt>
                <c:pt idx="71">
                  <c:v>4.2500000000000003E-2</c:v>
                </c:pt>
                <c:pt idx="72">
                  <c:v>6.7500000000000004E-2</c:v>
                </c:pt>
                <c:pt idx="73">
                  <c:v>8.5000000000000006E-2</c:v>
                </c:pt>
                <c:pt idx="74">
                  <c:v>9.5000000000000043E-2</c:v>
                </c:pt>
                <c:pt idx="75">
                  <c:v>0.10000000000000003</c:v>
                </c:pt>
                <c:pt idx="76">
                  <c:v>0.10249999999999998</c:v>
                </c:pt>
                <c:pt idx="77">
                  <c:v>9.7500000000000045E-2</c:v>
                </c:pt>
                <c:pt idx="78">
                  <c:v>9.0000000000000024E-2</c:v>
                </c:pt>
                <c:pt idx="79">
                  <c:v>8.0000000000000043E-2</c:v>
                </c:pt>
                <c:pt idx="80">
                  <c:v>6.5000000000000002E-2</c:v>
                </c:pt>
                <c:pt idx="81">
                  <c:v>5.2500000000000012E-2</c:v>
                </c:pt>
                <c:pt idx="82">
                  <c:v>3.4999999999999996E-2</c:v>
                </c:pt>
                <c:pt idx="83">
                  <c:v>2.0810000000000002E-2</c:v>
                </c:pt>
                <c:pt idx="84">
                  <c:v>5.9775000000000045E-3</c:v>
                </c:pt>
                <c:pt idx="85">
                  <c:v>7.7649999999999993E-3</c:v>
                </c:pt>
                <c:pt idx="86">
                  <c:v>1.995750000000002E-2</c:v>
                </c:pt>
                <c:pt idx="87">
                  <c:v>3.0000000000000002E-2</c:v>
                </c:pt>
                <c:pt idx="88">
                  <c:v>3.7500000000000006E-2</c:v>
                </c:pt>
                <c:pt idx="89">
                  <c:v>4.5000000000000012E-2</c:v>
                </c:pt>
                <c:pt idx="90">
                  <c:v>4.7499999999999994E-2</c:v>
                </c:pt>
                <c:pt idx="91">
                  <c:v>0.05</c:v>
                </c:pt>
                <c:pt idx="92">
                  <c:v>4.7499999999999994E-2</c:v>
                </c:pt>
                <c:pt idx="93">
                  <c:v>4.5000000000000012E-2</c:v>
                </c:pt>
                <c:pt idx="94">
                  <c:v>4.0000000000000022E-2</c:v>
                </c:pt>
                <c:pt idx="95">
                  <c:v>3.4999999999999996E-2</c:v>
                </c:pt>
                <c:pt idx="96">
                  <c:v>2.7500000000000011E-2</c:v>
                </c:pt>
                <c:pt idx="97">
                  <c:v>1.9459999999999998E-2</c:v>
                </c:pt>
                <c:pt idx="98">
                  <c:v>1.1372500000000011E-2</c:v>
                </c:pt>
                <c:pt idx="99">
                  <c:v>3.3175000000000032E-3</c:v>
                </c:pt>
                <c:pt idx="100">
                  <c:v>4.3800000000000002E-3</c:v>
                </c:pt>
              </c:numCache>
            </c:numRef>
          </c:yVal>
          <c:smooth val="1"/>
        </c:ser>
        <c:axId val="106922752"/>
        <c:axId val="106925056"/>
      </c:scatterChart>
      <c:valAx>
        <c:axId val="106922752"/>
        <c:scaling>
          <c:orientation val="minMax"/>
          <c:max val="10"/>
          <c:min val="-10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градусы</a:t>
                </a:r>
              </a:p>
            </c:rich>
          </c:tx>
        </c:title>
        <c:numFmt formatCode="0.0" sourceLinked="1"/>
        <c:tickLblPos val="nextTo"/>
        <c:crossAx val="106925056"/>
        <c:crosses val="autoZero"/>
        <c:crossBetween val="midCat"/>
        <c:majorUnit val="1"/>
      </c:valAx>
      <c:valAx>
        <c:axId val="106925056"/>
        <c:scaling>
          <c:orientation val="minMax"/>
          <c:max val="1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>
                    <a:latin typeface="Cambria Math"/>
                    <a:ea typeface="Cambria Math"/>
                  </a:rPr>
                  <a:t>|</a:t>
                </a:r>
                <a:r>
                  <a:rPr lang="en-US">
                    <a:latin typeface="Cambria Math"/>
                    <a:ea typeface="Cambria Math"/>
                  </a:rPr>
                  <a:t>F_</a:t>
                </a:r>
                <a:r>
                  <a:rPr lang="ru-RU">
                    <a:latin typeface="Cambria Math"/>
                    <a:ea typeface="Cambria Math"/>
                  </a:rPr>
                  <a:t>норм(</a:t>
                </a:r>
                <a:r>
                  <a:rPr lang="en-US">
                    <a:latin typeface="Cambria Math"/>
                    <a:ea typeface="Cambria Math"/>
                  </a:rPr>
                  <a:t>U)|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5.5865921787709534E-3"/>
              <c:y val="0.38639199169871274"/>
            </c:manualLayout>
          </c:layout>
        </c:title>
        <c:numFmt formatCode="0.00" sourceLinked="1"/>
        <c:tickLblPos val="nextTo"/>
        <c:crossAx val="106922752"/>
        <c:crosses val="autoZero"/>
        <c:crossBetween val="midCat"/>
      </c:valAx>
    </c:plotArea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D1CC9"/>
    <w:rsid w:val="00223615"/>
    <w:rsid w:val="0046272D"/>
    <w:rsid w:val="006409D8"/>
    <w:rsid w:val="006D1CC9"/>
    <w:rsid w:val="00C03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361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5D3A4-8E09-4741-946D-F5505A55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</dc:creator>
  <cp:lastModifiedBy>Лео</cp:lastModifiedBy>
  <cp:revision>2</cp:revision>
  <cp:lastPrinted>2008-11-24T12:52:00Z</cp:lastPrinted>
  <dcterms:created xsi:type="dcterms:W3CDTF">2008-11-24T12:53:00Z</dcterms:created>
  <dcterms:modified xsi:type="dcterms:W3CDTF">2008-11-24T12:53:00Z</dcterms:modified>
</cp:coreProperties>
</file>